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9CDB4">
      <w:pPr>
        <w:spacing w:line="1600" w:lineRule="exact"/>
        <w:jc w:val="center"/>
        <w:outlineLvl w:val="0"/>
        <w:rPr>
          <w:rFonts w:hint="eastAsia" w:ascii="宋体" w:hAnsi="宋体" w:cs="宋体"/>
          <w:sz w:val="130"/>
          <w:szCs w:val="130"/>
        </w:rPr>
      </w:pPr>
    </w:p>
    <w:p w14:paraId="4553A7F1">
      <w:pPr>
        <w:spacing w:line="1600" w:lineRule="exact"/>
        <w:jc w:val="center"/>
        <w:outlineLvl w:val="0"/>
        <w:rPr>
          <w:rFonts w:hint="eastAsia" w:ascii="宋体" w:hAnsi="宋体" w:cs="宋体"/>
          <w:sz w:val="130"/>
          <w:szCs w:val="130"/>
        </w:rPr>
      </w:pPr>
    </w:p>
    <w:p w14:paraId="114F953D">
      <w:pPr>
        <w:spacing w:line="1600" w:lineRule="exact"/>
        <w:jc w:val="center"/>
        <w:outlineLvl w:val="0"/>
        <w:rPr>
          <w:rFonts w:hint="eastAsia" w:ascii="宋体" w:hAnsi="宋体" w:cs="宋体"/>
          <w:sz w:val="130"/>
          <w:szCs w:val="130"/>
        </w:rPr>
      </w:pPr>
      <w:r>
        <w:rPr>
          <w:rFonts w:hint="eastAsia" w:ascii="宋体" w:hAnsi="宋体" w:cs="宋体"/>
          <w:sz w:val="130"/>
          <w:szCs w:val="130"/>
        </w:rPr>
        <w:t>询价通知书</w:t>
      </w:r>
    </w:p>
    <w:p w14:paraId="7C48B2C5">
      <w:pPr>
        <w:pStyle w:val="7"/>
        <w:spacing w:line="500" w:lineRule="exact"/>
        <w:ind w:left="0"/>
        <w:jc w:val="center"/>
        <w:rPr>
          <w:rFonts w:hint="eastAsia" w:ascii="宋体" w:hAnsi="宋体" w:cs="宋体"/>
          <w:sz w:val="32"/>
        </w:rPr>
      </w:pPr>
    </w:p>
    <w:p w14:paraId="2DFA0E0D">
      <w:pPr>
        <w:pStyle w:val="7"/>
        <w:spacing w:line="500" w:lineRule="exact"/>
        <w:ind w:left="0"/>
        <w:jc w:val="center"/>
        <w:rPr>
          <w:rFonts w:hint="eastAsia" w:ascii="宋体" w:hAnsi="宋体" w:cs="宋体"/>
          <w:sz w:val="32"/>
        </w:rPr>
      </w:pPr>
    </w:p>
    <w:p w14:paraId="4C85D036">
      <w:pPr>
        <w:pStyle w:val="7"/>
        <w:spacing w:line="500" w:lineRule="exact"/>
        <w:ind w:left="0"/>
        <w:jc w:val="center"/>
        <w:rPr>
          <w:rFonts w:hint="eastAsia" w:ascii="宋体" w:hAnsi="宋体" w:cs="宋体"/>
          <w:sz w:val="32"/>
        </w:rPr>
      </w:pPr>
    </w:p>
    <w:p w14:paraId="3D6D07AD">
      <w:pPr>
        <w:pStyle w:val="7"/>
        <w:spacing w:line="500" w:lineRule="exact"/>
        <w:ind w:left="0"/>
        <w:jc w:val="center"/>
        <w:rPr>
          <w:rFonts w:hint="eastAsia" w:ascii="宋体" w:hAnsi="宋体" w:cs="宋体"/>
          <w:sz w:val="32"/>
        </w:rPr>
      </w:pPr>
    </w:p>
    <w:p w14:paraId="5AF6A95B">
      <w:pPr>
        <w:pStyle w:val="7"/>
        <w:spacing w:line="500" w:lineRule="exact"/>
        <w:ind w:left="0"/>
        <w:jc w:val="center"/>
        <w:rPr>
          <w:rFonts w:hint="eastAsia" w:ascii="宋体" w:hAnsi="宋体" w:cs="宋体"/>
          <w:sz w:val="32"/>
        </w:rPr>
      </w:pPr>
    </w:p>
    <w:p w14:paraId="0D50A89B">
      <w:pPr>
        <w:pStyle w:val="7"/>
        <w:spacing w:line="500" w:lineRule="exact"/>
        <w:ind w:left="0"/>
        <w:jc w:val="center"/>
        <w:rPr>
          <w:rFonts w:hint="eastAsia" w:ascii="宋体" w:hAnsi="宋体" w:cs="宋体"/>
          <w:sz w:val="32"/>
        </w:rPr>
      </w:pPr>
    </w:p>
    <w:p w14:paraId="04CF5023">
      <w:pPr>
        <w:pStyle w:val="7"/>
        <w:spacing w:line="520" w:lineRule="exact"/>
        <w:ind w:left="0" w:leftChars="0" w:firstLine="80" w:firstLineChars="25"/>
        <w:rPr>
          <w:rFonts w:hint="default" w:ascii="宋体" w:hAnsi="宋体" w:eastAsia="宋体" w:cs="宋体"/>
          <w:sz w:val="32"/>
          <w:lang w:val="en-US" w:eastAsia="zh-CN"/>
        </w:rPr>
      </w:pPr>
      <w:r>
        <w:rPr>
          <w:rFonts w:hint="eastAsia" w:ascii="宋体" w:hAnsi="宋体" w:cs="宋体"/>
          <w:sz w:val="32"/>
        </w:rPr>
        <w:t xml:space="preserve">       </w:t>
      </w:r>
    </w:p>
    <w:p w14:paraId="466BB201">
      <w:pPr>
        <w:pStyle w:val="7"/>
        <w:spacing w:line="500" w:lineRule="exact"/>
        <w:ind w:left="0"/>
        <w:jc w:val="center"/>
        <w:rPr>
          <w:rFonts w:hint="default" w:ascii="宋体" w:hAnsi="宋体" w:eastAsia="宋体" w:cs="宋体"/>
          <w:sz w:val="36"/>
          <w:szCs w:val="36"/>
          <w:lang w:val="en-US" w:eastAsia="zh-CN"/>
        </w:rPr>
      </w:pPr>
      <w:r>
        <w:rPr>
          <w:rFonts w:hint="eastAsia" w:ascii="宋体" w:hAnsi="宋体" w:cs="宋体"/>
          <w:sz w:val="36"/>
          <w:szCs w:val="36"/>
        </w:rPr>
        <w:t>项目</w:t>
      </w:r>
      <w:r>
        <w:rPr>
          <w:rFonts w:hint="eastAsia" w:ascii="宋体" w:hAnsi="宋体" w:cs="宋体"/>
          <w:sz w:val="36"/>
          <w:szCs w:val="36"/>
          <w:lang w:eastAsia="zh-CN"/>
        </w:rPr>
        <w:t>名称</w:t>
      </w:r>
      <w:r>
        <w:rPr>
          <w:rFonts w:hint="eastAsia" w:ascii="宋体" w:hAnsi="宋体" w:cs="宋体"/>
          <w:sz w:val="36"/>
          <w:szCs w:val="36"/>
        </w:rPr>
        <w:t>：</w:t>
      </w:r>
      <w:r>
        <w:rPr>
          <w:rFonts w:hint="eastAsia" w:ascii="宋体" w:hAnsi="宋体" w:cs="宋体"/>
          <w:sz w:val="36"/>
          <w:szCs w:val="36"/>
          <w:lang w:val="en-US" w:eastAsia="zh-CN"/>
        </w:rPr>
        <w:t>肿瘤国家临床重点专科楼顶大字制作项目</w:t>
      </w:r>
    </w:p>
    <w:p w14:paraId="29093850">
      <w:pPr>
        <w:pStyle w:val="7"/>
        <w:spacing w:line="500" w:lineRule="exact"/>
        <w:ind w:left="0"/>
        <w:jc w:val="center"/>
        <w:rPr>
          <w:rFonts w:ascii="宋体" w:hAnsi="宋体" w:cs="宋体"/>
          <w:sz w:val="32"/>
        </w:rPr>
      </w:pPr>
    </w:p>
    <w:p w14:paraId="35AFBE88">
      <w:pPr>
        <w:pStyle w:val="7"/>
        <w:spacing w:line="500" w:lineRule="exact"/>
        <w:ind w:left="0"/>
        <w:jc w:val="center"/>
        <w:rPr>
          <w:rFonts w:hint="eastAsia" w:ascii="宋体" w:hAnsi="宋体" w:cs="宋体"/>
          <w:sz w:val="32"/>
        </w:rPr>
      </w:pPr>
    </w:p>
    <w:p w14:paraId="3D2CED0F">
      <w:pPr>
        <w:pStyle w:val="7"/>
        <w:spacing w:line="500" w:lineRule="exact"/>
        <w:ind w:left="0"/>
        <w:jc w:val="center"/>
        <w:rPr>
          <w:rFonts w:ascii="宋体" w:hAnsi="宋体" w:cs="宋体"/>
          <w:sz w:val="32"/>
        </w:rPr>
      </w:pPr>
    </w:p>
    <w:p w14:paraId="5B93C846">
      <w:pPr>
        <w:pStyle w:val="7"/>
        <w:spacing w:line="500" w:lineRule="exact"/>
        <w:ind w:left="0"/>
        <w:jc w:val="center"/>
        <w:rPr>
          <w:rFonts w:ascii="宋体" w:hAnsi="宋体" w:cs="宋体"/>
          <w:sz w:val="32"/>
        </w:rPr>
      </w:pPr>
    </w:p>
    <w:p w14:paraId="0372E860">
      <w:pPr>
        <w:pStyle w:val="7"/>
        <w:spacing w:line="500" w:lineRule="exact"/>
        <w:ind w:left="0"/>
        <w:jc w:val="center"/>
        <w:rPr>
          <w:rFonts w:ascii="宋体" w:hAnsi="宋体" w:cs="宋体"/>
          <w:sz w:val="32"/>
        </w:rPr>
      </w:pPr>
    </w:p>
    <w:p w14:paraId="5D90F401">
      <w:pPr>
        <w:pStyle w:val="7"/>
        <w:spacing w:line="500" w:lineRule="exact"/>
        <w:ind w:left="0"/>
        <w:jc w:val="center"/>
        <w:rPr>
          <w:rFonts w:hint="eastAsia" w:ascii="宋体" w:hAnsi="宋体" w:cs="宋体"/>
          <w:sz w:val="32"/>
        </w:rPr>
      </w:pPr>
      <w:bookmarkStart w:id="212" w:name="_GoBack"/>
      <w:bookmarkEnd w:id="212"/>
    </w:p>
    <w:p w14:paraId="1EDB4619">
      <w:pPr>
        <w:spacing w:line="500" w:lineRule="exact"/>
        <w:rPr>
          <w:rFonts w:hint="eastAsia" w:ascii="宋体" w:hAnsi="宋体" w:cs="宋体"/>
          <w:sz w:val="32"/>
        </w:rPr>
      </w:pPr>
    </w:p>
    <w:p w14:paraId="77C3C8DE">
      <w:pPr>
        <w:spacing w:line="500" w:lineRule="exact"/>
        <w:jc w:val="center"/>
        <w:outlineLvl w:val="0"/>
        <w:rPr>
          <w:rFonts w:hint="eastAsia" w:ascii="宋体" w:hAnsi="宋体" w:cs="宋体"/>
          <w:sz w:val="36"/>
        </w:rPr>
      </w:pPr>
      <w:r>
        <w:rPr>
          <w:rFonts w:hint="eastAsia" w:ascii="宋体" w:hAnsi="宋体" w:cs="宋体"/>
          <w:sz w:val="36"/>
        </w:rPr>
        <w:t>采购人：重庆市黔江中心医院</w:t>
      </w:r>
    </w:p>
    <w:p w14:paraId="32120B9F">
      <w:pPr>
        <w:pStyle w:val="5"/>
        <w:jc w:val="center"/>
        <w:rPr>
          <w:rFonts w:hint="eastAsia" w:ascii="宋体" w:hAnsi="宋体" w:eastAsia="宋体"/>
          <w:kern w:val="2"/>
          <w:sz w:val="36"/>
          <w:szCs w:val="30"/>
          <w:lang w:val="en-US" w:eastAsia="zh-CN" w:bidi="ar-SA"/>
        </w:rPr>
      </w:pPr>
    </w:p>
    <w:p w14:paraId="5D0B4C92">
      <w:pPr>
        <w:pStyle w:val="5"/>
        <w:jc w:val="center"/>
        <w:rPr>
          <w:rFonts w:hint="eastAsia" w:ascii="宋体" w:hAnsi="宋体" w:eastAsia="宋体"/>
          <w:kern w:val="2"/>
          <w:sz w:val="36"/>
          <w:szCs w:val="30"/>
          <w:lang w:val="en-US" w:eastAsia="zh-CN" w:bidi="ar-SA"/>
        </w:rPr>
      </w:pPr>
      <w:r>
        <w:rPr>
          <w:rFonts w:hint="eastAsia" w:ascii="宋体" w:hAnsi="宋体" w:eastAsia="宋体"/>
          <w:kern w:val="2"/>
          <w:sz w:val="36"/>
          <w:szCs w:val="30"/>
          <w:lang w:val="en-US" w:eastAsia="zh-CN" w:bidi="ar-SA"/>
        </w:rPr>
        <w:t>二零二五年八月</w:t>
      </w:r>
    </w:p>
    <w:p w14:paraId="449E4E03">
      <w:pPr>
        <w:snapToGrid w:val="0"/>
        <w:spacing w:line="500" w:lineRule="exact"/>
        <w:jc w:val="both"/>
        <w:rPr>
          <w:rFonts w:hint="eastAsia" w:ascii="宋体" w:hAnsi="宋体" w:cs="宋体"/>
          <w:sz w:val="36"/>
          <w:szCs w:val="22"/>
          <w:lang w:val="en-US" w:eastAsia="zh-CN"/>
        </w:rPr>
      </w:pPr>
    </w:p>
    <w:p w14:paraId="11C6006A">
      <w:pPr>
        <w:snapToGrid w:val="0"/>
        <w:spacing w:line="500" w:lineRule="exact"/>
        <w:jc w:val="center"/>
        <w:rPr>
          <w:rFonts w:hint="eastAsia" w:ascii="宋体" w:hAnsi="宋体" w:cs="宋体"/>
          <w:sz w:val="44"/>
        </w:rPr>
      </w:pPr>
      <w:r>
        <w:rPr>
          <w:rFonts w:hint="eastAsia" w:ascii="宋体" w:hAnsi="宋体" w:cs="宋体"/>
          <w:sz w:val="44"/>
        </w:rPr>
        <w:t>目  录</w:t>
      </w:r>
    </w:p>
    <w:p w14:paraId="7A2484D6">
      <w:pPr>
        <w:pStyle w:val="12"/>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Style w:val="19"/>
          <w:rFonts w:hint="eastAsia" w:ascii="宋体" w:hAnsi="宋体" w:cs="宋体"/>
        </w:rPr>
        <w:instrText xml:space="preserve"> TOC \o "1-2" \h \z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_Toc12382 </w:instrText>
      </w:r>
      <w:r>
        <w:rPr>
          <w:rFonts w:hint="eastAsia" w:ascii="宋体" w:hAnsi="宋体" w:cs="宋体"/>
        </w:rPr>
        <w:fldChar w:fldCharType="separate"/>
      </w:r>
      <w:r>
        <w:rPr>
          <w:rFonts w:hint="default" w:ascii="宋体" w:hAnsi="宋体" w:eastAsia="宋体" w:cs="宋体"/>
        </w:rPr>
        <w:t xml:space="preserve">第一篇 </w:t>
      </w:r>
      <w:r>
        <w:rPr>
          <w:rFonts w:hint="eastAsia" w:ascii="宋体" w:hAnsi="宋体" w:eastAsia="宋体" w:cs="宋体"/>
        </w:rPr>
        <w:t>询价邀请书</w:t>
      </w:r>
      <w:r>
        <w:tab/>
      </w:r>
      <w:r>
        <w:fldChar w:fldCharType="begin"/>
      </w:r>
      <w:r>
        <w:instrText xml:space="preserve"> PAGEREF _Toc12382 \h </w:instrText>
      </w:r>
      <w:r>
        <w:fldChar w:fldCharType="separate"/>
      </w:r>
      <w:r>
        <w:t>4</w:t>
      </w:r>
      <w:r>
        <w:fldChar w:fldCharType="end"/>
      </w:r>
      <w:r>
        <w:rPr>
          <w:rFonts w:hint="eastAsia" w:ascii="宋体" w:hAnsi="宋体" w:cs="宋体"/>
        </w:rPr>
        <w:fldChar w:fldCharType="end"/>
      </w:r>
    </w:p>
    <w:p w14:paraId="5EADF06C">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_Toc201 </w:instrText>
      </w:r>
      <w:r>
        <w:rPr>
          <w:rFonts w:hint="eastAsia" w:ascii="宋体" w:hAnsi="宋体" w:cs="宋体"/>
        </w:rPr>
        <w:fldChar w:fldCharType="separate"/>
      </w:r>
      <w:r>
        <w:rPr>
          <w:rFonts w:hint="eastAsia" w:cs="宋体"/>
          <w:szCs w:val="24"/>
        </w:rPr>
        <w:t>一、询价项目内容</w:t>
      </w:r>
      <w:r>
        <w:tab/>
      </w:r>
      <w:r>
        <w:fldChar w:fldCharType="begin"/>
      </w:r>
      <w:r>
        <w:instrText xml:space="preserve"> PAGEREF _Toc201 \h </w:instrText>
      </w:r>
      <w:r>
        <w:fldChar w:fldCharType="separate"/>
      </w:r>
      <w:r>
        <w:t>4</w:t>
      </w:r>
      <w:r>
        <w:fldChar w:fldCharType="end"/>
      </w:r>
      <w:r>
        <w:rPr>
          <w:rFonts w:hint="eastAsia" w:ascii="宋体" w:hAnsi="宋体" w:cs="宋体"/>
        </w:rPr>
        <w:fldChar w:fldCharType="end"/>
      </w:r>
    </w:p>
    <w:p w14:paraId="12516696">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_Toc16308 </w:instrText>
      </w:r>
      <w:r>
        <w:rPr>
          <w:rFonts w:hint="eastAsia" w:ascii="宋体" w:hAnsi="宋体" w:cs="宋体"/>
        </w:rPr>
        <w:fldChar w:fldCharType="separate"/>
      </w:r>
      <w:r>
        <w:rPr>
          <w:rFonts w:hint="eastAsia" w:cs="宋体"/>
          <w:szCs w:val="24"/>
        </w:rPr>
        <w:t>二、资金来源</w:t>
      </w:r>
      <w:r>
        <w:tab/>
      </w:r>
      <w:r>
        <w:fldChar w:fldCharType="begin"/>
      </w:r>
      <w:r>
        <w:instrText xml:space="preserve"> PAGEREF _Toc16308 \h </w:instrText>
      </w:r>
      <w:r>
        <w:fldChar w:fldCharType="separate"/>
      </w:r>
      <w:r>
        <w:t>4</w:t>
      </w:r>
      <w:r>
        <w:fldChar w:fldCharType="end"/>
      </w:r>
      <w:r>
        <w:rPr>
          <w:rFonts w:hint="eastAsia" w:ascii="宋体" w:hAnsi="宋体" w:cs="宋体"/>
        </w:rPr>
        <w:fldChar w:fldCharType="end"/>
      </w:r>
    </w:p>
    <w:p w14:paraId="52EAA4B6">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_Toc14816 </w:instrText>
      </w:r>
      <w:r>
        <w:rPr>
          <w:rFonts w:hint="eastAsia" w:ascii="宋体" w:hAnsi="宋体" w:cs="宋体"/>
        </w:rPr>
        <w:fldChar w:fldCharType="separate"/>
      </w:r>
      <w:r>
        <w:rPr>
          <w:rFonts w:hint="eastAsia" w:cs="宋体"/>
          <w:szCs w:val="24"/>
        </w:rPr>
        <w:t>三、供应商资格要求</w:t>
      </w:r>
      <w:r>
        <w:tab/>
      </w:r>
      <w:r>
        <w:fldChar w:fldCharType="begin"/>
      </w:r>
      <w:r>
        <w:instrText xml:space="preserve"> PAGEREF _Toc14816 \h </w:instrText>
      </w:r>
      <w:r>
        <w:fldChar w:fldCharType="separate"/>
      </w:r>
      <w:r>
        <w:t>4</w:t>
      </w:r>
      <w:r>
        <w:fldChar w:fldCharType="end"/>
      </w:r>
      <w:r>
        <w:rPr>
          <w:rFonts w:hint="eastAsia" w:ascii="宋体" w:hAnsi="宋体" w:cs="宋体"/>
        </w:rPr>
        <w:fldChar w:fldCharType="end"/>
      </w:r>
    </w:p>
    <w:p w14:paraId="5F7AE1AD">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_Toc4161 </w:instrText>
      </w:r>
      <w:r>
        <w:rPr>
          <w:rFonts w:hint="eastAsia" w:ascii="宋体" w:hAnsi="宋体" w:cs="宋体"/>
        </w:rPr>
        <w:fldChar w:fldCharType="separate"/>
      </w:r>
      <w:r>
        <w:rPr>
          <w:rFonts w:hint="eastAsia" w:cs="宋体"/>
          <w:szCs w:val="24"/>
        </w:rPr>
        <w:t>四、询价有关说明</w:t>
      </w:r>
      <w:r>
        <w:tab/>
      </w:r>
      <w:r>
        <w:fldChar w:fldCharType="begin"/>
      </w:r>
      <w:r>
        <w:instrText xml:space="preserve"> PAGEREF _Toc4161 \h </w:instrText>
      </w:r>
      <w:r>
        <w:fldChar w:fldCharType="separate"/>
      </w:r>
      <w:r>
        <w:t>4</w:t>
      </w:r>
      <w:r>
        <w:fldChar w:fldCharType="end"/>
      </w:r>
      <w:r>
        <w:rPr>
          <w:rFonts w:hint="eastAsia" w:ascii="宋体" w:hAnsi="宋体" w:cs="宋体"/>
        </w:rPr>
        <w:fldChar w:fldCharType="end"/>
      </w:r>
    </w:p>
    <w:p w14:paraId="6E9C367E">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_Toc16737 </w:instrText>
      </w:r>
      <w:r>
        <w:rPr>
          <w:rFonts w:hint="eastAsia" w:ascii="宋体" w:hAnsi="宋体" w:cs="宋体"/>
        </w:rPr>
        <w:fldChar w:fldCharType="separate"/>
      </w:r>
      <w:r>
        <w:rPr>
          <w:rFonts w:hint="eastAsia" w:cs="宋体"/>
          <w:szCs w:val="24"/>
          <w:lang w:val="en-US" w:eastAsia="zh-CN"/>
        </w:rPr>
        <w:t>五</w:t>
      </w:r>
      <w:r>
        <w:rPr>
          <w:rFonts w:hint="eastAsia" w:cs="宋体"/>
          <w:szCs w:val="24"/>
        </w:rPr>
        <w:t>、其他有关规定</w:t>
      </w:r>
      <w:r>
        <w:tab/>
      </w:r>
      <w:r>
        <w:fldChar w:fldCharType="begin"/>
      </w:r>
      <w:r>
        <w:instrText xml:space="preserve"> PAGEREF _Toc16737 \h </w:instrText>
      </w:r>
      <w:r>
        <w:fldChar w:fldCharType="separate"/>
      </w:r>
      <w:r>
        <w:t>4</w:t>
      </w:r>
      <w:r>
        <w:fldChar w:fldCharType="end"/>
      </w:r>
      <w:r>
        <w:rPr>
          <w:rFonts w:hint="eastAsia" w:ascii="宋体" w:hAnsi="宋体" w:cs="宋体"/>
        </w:rPr>
        <w:fldChar w:fldCharType="end"/>
      </w:r>
    </w:p>
    <w:p w14:paraId="10ADD69C">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_Toc18533 </w:instrText>
      </w:r>
      <w:r>
        <w:rPr>
          <w:rFonts w:hint="eastAsia" w:ascii="宋体" w:hAnsi="宋体" w:cs="宋体"/>
        </w:rPr>
        <w:fldChar w:fldCharType="separate"/>
      </w:r>
      <w:r>
        <w:rPr>
          <w:rFonts w:hint="eastAsia" w:cs="宋体"/>
          <w:szCs w:val="24"/>
          <w:lang w:val="en-US" w:eastAsia="zh-CN"/>
        </w:rPr>
        <w:t>六、联系方式</w:t>
      </w:r>
      <w:r>
        <w:tab/>
      </w:r>
      <w:r>
        <w:fldChar w:fldCharType="begin"/>
      </w:r>
      <w:r>
        <w:instrText xml:space="preserve"> PAGEREF _Toc18533 \h </w:instrText>
      </w:r>
      <w:r>
        <w:fldChar w:fldCharType="separate"/>
      </w:r>
      <w:r>
        <w:t>5</w:t>
      </w:r>
      <w:r>
        <w:fldChar w:fldCharType="end"/>
      </w:r>
      <w:r>
        <w:rPr>
          <w:rFonts w:hint="eastAsia" w:ascii="宋体" w:hAnsi="宋体" w:cs="宋体"/>
        </w:rPr>
        <w:fldChar w:fldCharType="end"/>
      </w:r>
    </w:p>
    <w:p w14:paraId="487269F0">
      <w:pPr>
        <w:pStyle w:val="12"/>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_Toc32415 </w:instrText>
      </w:r>
      <w:r>
        <w:rPr>
          <w:rFonts w:hint="eastAsia" w:ascii="宋体" w:hAnsi="宋体" w:cs="宋体"/>
        </w:rPr>
        <w:fldChar w:fldCharType="separate"/>
      </w:r>
      <w:r>
        <w:rPr>
          <w:rFonts w:hint="default" w:ascii="宋体" w:hAnsi="宋体" w:eastAsia="宋体" w:cs="宋体"/>
        </w:rPr>
        <w:t xml:space="preserve">第二篇 </w:t>
      </w:r>
      <w:r>
        <w:rPr>
          <w:rFonts w:hint="eastAsia" w:ascii="宋体" w:hAnsi="宋体" w:eastAsia="宋体" w:cs="宋体"/>
        </w:rPr>
        <w:t>询价项目技术（质量）需求</w:t>
      </w:r>
      <w:r>
        <w:tab/>
      </w:r>
      <w:r>
        <w:fldChar w:fldCharType="begin"/>
      </w:r>
      <w:r>
        <w:instrText xml:space="preserve"> PAGEREF _Toc32415 \h </w:instrText>
      </w:r>
      <w:r>
        <w:fldChar w:fldCharType="separate"/>
      </w:r>
      <w:r>
        <w:t>- 6 -</w:t>
      </w:r>
      <w:r>
        <w:fldChar w:fldCharType="end"/>
      </w:r>
      <w:r>
        <w:rPr>
          <w:rFonts w:hint="eastAsia" w:ascii="宋体" w:hAnsi="宋体" w:cs="宋体"/>
        </w:rPr>
        <w:fldChar w:fldCharType="end"/>
      </w:r>
    </w:p>
    <w:p w14:paraId="46CA6107">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_Toc27346 </w:instrText>
      </w:r>
      <w:r>
        <w:rPr>
          <w:rFonts w:hint="eastAsia" w:ascii="宋体" w:hAnsi="宋体" w:cs="宋体"/>
        </w:rPr>
        <w:fldChar w:fldCharType="separate"/>
      </w:r>
      <w:r>
        <w:rPr>
          <w:rFonts w:hint="eastAsia" w:cs="宋体"/>
          <w:szCs w:val="24"/>
          <w:lang w:val="en-US" w:eastAsia="zh-CN"/>
        </w:rPr>
        <w:t>一、项目一览表</w:t>
      </w:r>
      <w:r>
        <w:tab/>
      </w:r>
      <w:r>
        <w:fldChar w:fldCharType="begin"/>
      </w:r>
      <w:r>
        <w:instrText xml:space="preserve"> PAGEREF _Toc27346 \h </w:instrText>
      </w:r>
      <w:r>
        <w:fldChar w:fldCharType="separate"/>
      </w:r>
      <w:r>
        <w:t>- 6 -</w:t>
      </w:r>
      <w:r>
        <w:fldChar w:fldCharType="end"/>
      </w:r>
      <w:r>
        <w:rPr>
          <w:rFonts w:hint="eastAsia" w:ascii="宋体" w:hAnsi="宋体" w:cs="宋体"/>
        </w:rPr>
        <w:fldChar w:fldCharType="end"/>
      </w:r>
    </w:p>
    <w:p w14:paraId="530C4BA7">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_Toc26497 </w:instrText>
      </w:r>
      <w:r>
        <w:rPr>
          <w:rFonts w:hint="eastAsia" w:ascii="宋体" w:hAnsi="宋体" w:cs="宋体"/>
        </w:rPr>
        <w:fldChar w:fldCharType="separate"/>
      </w:r>
      <w:r>
        <w:rPr>
          <w:rFonts w:hint="eastAsia" w:ascii="Arial" w:hAnsi="Arial" w:eastAsia="黑体" w:cs="宋体"/>
          <w:kern w:val="2"/>
          <w:szCs w:val="24"/>
          <w:lang w:val="en-US" w:eastAsia="zh-CN" w:bidi="ar-SA"/>
        </w:rPr>
        <w:t>二、</w:t>
      </w:r>
      <w:r>
        <w:rPr>
          <w:rFonts w:hint="eastAsia" w:cs="宋体"/>
          <w:szCs w:val="24"/>
        </w:rPr>
        <w:t>技术</w:t>
      </w:r>
      <w:r>
        <w:rPr>
          <w:rFonts w:hint="eastAsia" w:cs="宋体"/>
          <w:szCs w:val="24"/>
          <w:lang w:eastAsia="zh-CN"/>
        </w:rPr>
        <w:t>要求</w:t>
      </w:r>
      <w:r>
        <w:tab/>
      </w:r>
      <w:r>
        <w:fldChar w:fldCharType="begin"/>
      </w:r>
      <w:r>
        <w:instrText xml:space="preserve"> PAGEREF _Toc26497 \h </w:instrText>
      </w:r>
      <w:r>
        <w:fldChar w:fldCharType="separate"/>
      </w:r>
      <w:r>
        <w:t>- 6 -</w:t>
      </w:r>
      <w:r>
        <w:fldChar w:fldCharType="end"/>
      </w:r>
      <w:r>
        <w:rPr>
          <w:rFonts w:hint="eastAsia" w:ascii="宋体" w:hAnsi="宋体" w:cs="宋体"/>
        </w:rPr>
        <w:fldChar w:fldCharType="end"/>
      </w:r>
    </w:p>
    <w:p w14:paraId="4D507277">
      <w:pPr>
        <w:pStyle w:val="12"/>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_Toc9167 </w:instrText>
      </w:r>
      <w:r>
        <w:rPr>
          <w:rFonts w:hint="eastAsia" w:ascii="宋体" w:hAnsi="宋体" w:cs="宋体"/>
        </w:rPr>
        <w:fldChar w:fldCharType="separate"/>
      </w:r>
      <w:r>
        <w:rPr>
          <w:rFonts w:hint="eastAsia" w:ascii="宋体" w:hAnsi="宋体" w:eastAsia="宋体" w:cs="宋体"/>
        </w:rPr>
        <w:t>第三篇  询价项目服务需求</w:t>
      </w:r>
      <w:r>
        <w:tab/>
      </w:r>
      <w:r>
        <w:fldChar w:fldCharType="begin"/>
      </w:r>
      <w:r>
        <w:instrText xml:space="preserve"> PAGEREF _Toc9167 \h </w:instrText>
      </w:r>
      <w:r>
        <w:fldChar w:fldCharType="separate"/>
      </w:r>
      <w:r>
        <w:t>- 7 -</w:t>
      </w:r>
      <w:r>
        <w:fldChar w:fldCharType="end"/>
      </w:r>
      <w:r>
        <w:rPr>
          <w:rFonts w:hint="eastAsia" w:ascii="宋体" w:hAnsi="宋体" w:cs="宋体"/>
        </w:rPr>
        <w:fldChar w:fldCharType="end"/>
      </w:r>
    </w:p>
    <w:p w14:paraId="2B7BF498">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_Toc13642 </w:instrText>
      </w:r>
      <w:r>
        <w:rPr>
          <w:rFonts w:hint="eastAsia" w:ascii="宋体" w:hAnsi="宋体" w:cs="宋体"/>
        </w:rPr>
        <w:fldChar w:fldCharType="separate"/>
      </w:r>
      <w:r>
        <w:rPr>
          <w:rFonts w:hint="eastAsia" w:cs="宋体"/>
          <w:kern w:val="2"/>
          <w:szCs w:val="24"/>
          <w:lang w:val="en-US" w:eastAsia="zh-CN" w:bidi="ar-SA"/>
        </w:rPr>
        <w:t>一</w:t>
      </w:r>
      <w:r>
        <w:rPr>
          <w:rFonts w:hint="eastAsia" w:ascii="Arial" w:hAnsi="Arial" w:eastAsia="黑体" w:cs="宋体"/>
          <w:kern w:val="2"/>
          <w:szCs w:val="24"/>
          <w:lang w:val="en-US" w:eastAsia="zh-CN" w:bidi="ar-SA"/>
        </w:rPr>
        <w:t>、</w:t>
      </w:r>
      <w:r>
        <w:rPr>
          <w:rFonts w:hint="eastAsia" w:cs="宋体"/>
          <w:szCs w:val="24"/>
        </w:rPr>
        <w:t>交货时间、地点及验收方式</w:t>
      </w:r>
      <w:r>
        <w:tab/>
      </w:r>
      <w:r>
        <w:fldChar w:fldCharType="begin"/>
      </w:r>
      <w:r>
        <w:instrText xml:space="preserve"> PAGEREF _Toc13642 \h </w:instrText>
      </w:r>
      <w:r>
        <w:fldChar w:fldCharType="separate"/>
      </w:r>
      <w:r>
        <w:t>- 7 -</w:t>
      </w:r>
      <w:r>
        <w:fldChar w:fldCharType="end"/>
      </w:r>
      <w:r>
        <w:rPr>
          <w:rFonts w:hint="eastAsia" w:ascii="宋体" w:hAnsi="宋体" w:cs="宋体"/>
        </w:rPr>
        <w:fldChar w:fldCharType="end"/>
      </w:r>
    </w:p>
    <w:p w14:paraId="13438435">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_Toc21845 </w:instrText>
      </w:r>
      <w:r>
        <w:rPr>
          <w:rFonts w:hint="eastAsia" w:ascii="宋体" w:hAnsi="宋体" w:cs="宋体"/>
        </w:rPr>
        <w:fldChar w:fldCharType="separate"/>
      </w:r>
      <w:r>
        <w:rPr>
          <w:rFonts w:hint="eastAsia" w:cs="宋体"/>
          <w:szCs w:val="24"/>
        </w:rPr>
        <w:t>二、质量保证及售后服务</w:t>
      </w:r>
      <w:r>
        <w:tab/>
      </w:r>
      <w:r>
        <w:fldChar w:fldCharType="begin"/>
      </w:r>
      <w:r>
        <w:instrText xml:space="preserve"> PAGEREF _Toc21845 \h </w:instrText>
      </w:r>
      <w:r>
        <w:fldChar w:fldCharType="separate"/>
      </w:r>
      <w:r>
        <w:t>- 7 -</w:t>
      </w:r>
      <w:r>
        <w:fldChar w:fldCharType="end"/>
      </w:r>
      <w:r>
        <w:rPr>
          <w:rFonts w:hint="eastAsia" w:ascii="宋体" w:hAnsi="宋体" w:cs="宋体"/>
        </w:rPr>
        <w:fldChar w:fldCharType="end"/>
      </w:r>
    </w:p>
    <w:p w14:paraId="16F9BC6B">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_Toc16557 </w:instrText>
      </w:r>
      <w:r>
        <w:rPr>
          <w:rFonts w:hint="eastAsia" w:ascii="宋体" w:hAnsi="宋体" w:cs="宋体"/>
        </w:rPr>
        <w:fldChar w:fldCharType="separate"/>
      </w:r>
      <w:r>
        <w:rPr>
          <w:rFonts w:hint="eastAsia" w:cs="宋体"/>
          <w:szCs w:val="24"/>
        </w:rPr>
        <w:t>三、报价要求</w:t>
      </w:r>
      <w:r>
        <w:tab/>
      </w:r>
      <w:r>
        <w:fldChar w:fldCharType="begin"/>
      </w:r>
      <w:r>
        <w:instrText xml:space="preserve"> PAGEREF _Toc16557 \h </w:instrText>
      </w:r>
      <w:r>
        <w:fldChar w:fldCharType="separate"/>
      </w:r>
      <w:r>
        <w:t>- 7 -</w:t>
      </w:r>
      <w:r>
        <w:fldChar w:fldCharType="end"/>
      </w:r>
      <w:r>
        <w:rPr>
          <w:rFonts w:hint="eastAsia" w:ascii="宋体" w:hAnsi="宋体" w:cs="宋体"/>
        </w:rPr>
        <w:fldChar w:fldCharType="end"/>
      </w:r>
    </w:p>
    <w:p w14:paraId="5EB05253">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_Toc366 </w:instrText>
      </w:r>
      <w:r>
        <w:rPr>
          <w:rFonts w:hint="eastAsia" w:ascii="宋体" w:hAnsi="宋体" w:cs="宋体"/>
        </w:rPr>
        <w:fldChar w:fldCharType="separate"/>
      </w:r>
      <w:r>
        <w:rPr>
          <w:rFonts w:hint="eastAsia" w:cs="宋体"/>
          <w:kern w:val="2"/>
          <w:szCs w:val="24"/>
          <w:lang w:val="en-US" w:eastAsia="zh-CN" w:bidi="ar-SA"/>
        </w:rPr>
        <w:t>四</w:t>
      </w:r>
      <w:r>
        <w:rPr>
          <w:rFonts w:hint="eastAsia" w:ascii="Arial" w:hAnsi="Arial" w:eastAsia="黑体" w:cs="宋体"/>
          <w:kern w:val="2"/>
          <w:szCs w:val="24"/>
          <w:lang w:val="en-US" w:eastAsia="zh-CN" w:bidi="ar-SA"/>
        </w:rPr>
        <w:t>、</w:t>
      </w:r>
      <w:r>
        <w:rPr>
          <w:rFonts w:hint="eastAsia" w:cs="宋体"/>
          <w:szCs w:val="24"/>
        </w:rPr>
        <w:t>付款方式</w:t>
      </w:r>
      <w:r>
        <w:tab/>
      </w:r>
      <w:r>
        <w:fldChar w:fldCharType="begin"/>
      </w:r>
      <w:r>
        <w:instrText xml:space="preserve"> PAGEREF _Toc366 \h </w:instrText>
      </w:r>
      <w:r>
        <w:fldChar w:fldCharType="separate"/>
      </w:r>
      <w:r>
        <w:t>- 7 -</w:t>
      </w:r>
      <w:r>
        <w:fldChar w:fldCharType="end"/>
      </w:r>
      <w:r>
        <w:rPr>
          <w:rFonts w:hint="eastAsia" w:ascii="宋体" w:hAnsi="宋体" w:cs="宋体"/>
        </w:rPr>
        <w:fldChar w:fldCharType="end"/>
      </w:r>
    </w:p>
    <w:p w14:paraId="2ABB56C1">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_Toc18238 </w:instrText>
      </w:r>
      <w:r>
        <w:rPr>
          <w:rFonts w:hint="eastAsia" w:ascii="宋体" w:hAnsi="宋体" w:cs="宋体"/>
        </w:rPr>
        <w:fldChar w:fldCharType="separate"/>
      </w:r>
      <w:r>
        <w:rPr>
          <w:rFonts w:hint="eastAsia" w:cs="宋体"/>
          <w:szCs w:val="24"/>
          <w:lang w:val="en-US" w:eastAsia="zh-CN"/>
        </w:rPr>
        <w:t>五、</w:t>
      </w:r>
      <w:r>
        <w:rPr>
          <w:rFonts w:hint="eastAsia" w:cs="宋体"/>
          <w:szCs w:val="24"/>
        </w:rPr>
        <w:t>知识产权</w:t>
      </w:r>
      <w:r>
        <w:tab/>
      </w:r>
      <w:r>
        <w:fldChar w:fldCharType="begin"/>
      </w:r>
      <w:r>
        <w:instrText xml:space="preserve"> PAGEREF _Toc18238 \h </w:instrText>
      </w:r>
      <w:r>
        <w:fldChar w:fldCharType="separate"/>
      </w:r>
      <w:r>
        <w:t>- 7 -</w:t>
      </w:r>
      <w:r>
        <w:fldChar w:fldCharType="end"/>
      </w:r>
      <w:r>
        <w:rPr>
          <w:rFonts w:hint="eastAsia" w:ascii="宋体" w:hAnsi="宋体" w:cs="宋体"/>
        </w:rPr>
        <w:fldChar w:fldCharType="end"/>
      </w:r>
    </w:p>
    <w:p w14:paraId="35696F54">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_Toc27714 </w:instrText>
      </w:r>
      <w:r>
        <w:rPr>
          <w:rFonts w:hint="eastAsia" w:ascii="宋体" w:hAnsi="宋体" w:cs="宋体"/>
        </w:rPr>
        <w:fldChar w:fldCharType="separate"/>
      </w:r>
      <w:r>
        <w:rPr>
          <w:rFonts w:hint="eastAsia" w:cs="宋体"/>
          <w:szCs w:val="24"/>
          <w:lang w:val="en-US" w:eastAsia="zh-CN"/>
        </w:rPr>
        <w:t>六</w:t>
      </w:r>
      <w:r>
        <w:rPr>
          <w:rFonts w:hint="eastAsia" w:cs="宋体"/>
          <w:szCs w:val="24"/>
        </w:rPr>
        <w:t>、其他</w:t>
      </w:r>
      <w:r>
        <w:tab/>
      </w:r>
      <w:r>
        <w:fldChar w:fldCharType="begin"/>
      </w:r>
      <w:r>
        <w:instrText xml:space="preserve"> PAGEREF _Toc27714 \h </w:instrText>
      </w:r>
      <w:r>
        <w:fldChar w:fldCharType="separate"/>
      </w:r>
      <w:r>
        <w:t>- 8 -</w:t>
      </w:r>
      <w:r>
        <w:fldChar w:fldCharType="end"/>
      </w:r>
      <w:r>
        <w:rPr>
          <w:rFonts w:hint="eastAsia" w:ascii="宋体" w:hAnsi="宋体" w:cs="宋体"/>
        </w:rPr>
        <w:fldChar w:fldCharType="end"/>
      </w:r>
    </w:p>
    <w:p w14:paraId="026AA827">
      <w:pPr>
        <w:pStyle w:val="12"/>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_Toc11722 </w:instrText>
      </w:r>
      <w:r>
        <w:rPr>
          <w:rFonts w:hint="eastAsia" w:ascii="宋体" w:hAnsi="宋体" w:cs="宋体"/>
        </w:rPr>
        <w:fldChar w:fldCharType="separate"/>
      </w:r>
      <w:r>
        <w:rPr>
          <w:rFonts w:hint="eastAsia" w:ascii="宋体" w:hAnsi="宋体" w:eastAsia="宋体" w:cs="宋体"/>
          <w:szCs w:val="22"/>
        </w:rPr>
        <w:t>第四篇  采购程序、评定成交的标准、无效报价及采购终止</w:t>
      </w:r>
      <w:r>
        <w:tab/>
      </w:r>
      <w:r>
        <w:fldChar w:fldCharType="begin"/>
      </w:r>
      <w:r>
        <w:instrText xml:space="preserve"> PAGEREF _Toc11722 \h </w:instrText>
      </w:r>
      <w:r>
        <w:fldChar w:fldCharType="separate"/>
      </w:r>
      <w:r>
        <w:t>- 8 -</w:t>
      </w:r>
      <w:r>
        <w:fldChar w:fldCharType="end"/>
      </w:r>
      <w:r>
        <w:rPr>
          <w:rFonts w:hint="eastAsia" w:ascii="宋体" w:hAnsi="宋体" w:cs="宋体"/>
        </w:rPr>
        <w:fldChar w:fldCharType="end"/>
      </w:r>
    </w:p>
    <w:p w14:paraId="36B7217E">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_Toc23463 </w:instrText>
      </w:r>
      <w:r>
        <w:rPr>
          <w:rFonts w:hint="eastAsia" w:ascii="宋体" w:hAnsi="宋体" w:cs="宋体"/>
        </w:rPr>
        <w:fldChar w:fldCharType="separate"/>
      </w:r>
      <w:r>
        <w:rPr>
          <w:rFonts w:hint="eastAsia"/>
        </w:rPr>
        <w:t>一、采购程序</w:t>
      </w:r>
      <w:r>
        <w:tab/>
      </w:r>
      <w:r>
        <w:fldChar w:fldCharType="begin"/>
      </w:r>
      <w:r>
        <w:instrText xml:space="preserve"> PAGEREF _Toc23463 \h </w:instrText>
      </w:r>
      <w:r>
        <w:fldChar w:fldCharType="separate"/>
      </w:r>
      <w:r>
        <w:t>- 8 -</w:t>
      </w:r>
      <w:r>
        <w:fldChar w:fldCharType="end"/>
      </w:r>
      <w:r>
        <w:rPr>
          <w:rFonts w:hint="eastAsia" w:ascii="宋体" w:hAnsi="宋体" w:cs="宋体"/>
        </w:rPr>
        <w:fldChar w:fldCharType="end"/>
      </w:r>
    </w:p>
    <w:p w14:paraId="639EE6E7">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_Toc11807 </w:instrText>
      </w:r>
      <w:r>
        <w:rPr>
          <w:rFonts w:hint="eastAsia" w:ascii="宋体" w:hAnsi="宋体" w:cs="宋体"/>
        </w:rPr>
        <w:fldChar w:fldCharType="separate"/>
      </w:r>
      <w:r>
        <w:rPr>
          <w:rFonts w:hint="eastAsia"/>
          <w:lang w:val="en-US" w:eastAsia="zh-CN"/>
        </w:rPr>
        <w:t>二、评定成交的标准</w:t>
      </w:r>
      <w:r>
        <w:tab/>
      </w:r>
      <w:r>
        <w:fldChar w:fldCharType="begin"/>
      </w:r>
      <w:r>
        <w:instrText xml:space="preserve"> PAGEREF _Toc11807 \h </w:instrText>
      </w:r>
      <w:r>
        <w:fldChar w:fldCharType="separate"/>
      </w:r>
      <w:r>
        <w:t>- 10 -</w:t>
      </w:r>
      <w:r>
        <w:fldChar w:fldCharType="end"/>
      </w:r>
      <w:r>
        <w:rPr>
          <w:rFonts w:hint="eastAsia" w:ascii="宋体" w:hAnsi="宋体" w:cs="宋体"/>
        </w:rPr>
        <w:fldChar w:fldCharType="end"/>
      </w:r>
    </w:p>
    <w:p w14:paraId="6464D8EA">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_Toc18493 </w:instrText>
      </w:r>
      <w:r>
        <w:rPr>
          <w:rFonts w:hint="eastAsia" w:ascii="宋体" w:hAnsi="宋体" w:cs="宋体"/>
        </w:rPr>
        <w:fldChar w:fldCharType="separate"/>
      </w:r>
      <w:r>
        <w:rPr>
          <w:rFonts w:hint="eastAsia"/>
          <w:lang w:val="en-US" w:eastAsia="zh-CN"/>
        </w:rPr>
        <w:t>三</w:t>
      </w:r>
      <w:r>
        <w:rPr>
          <w:rFonts w:hint="eastAsia"/>
        </w:rPr>
        <w:t>、无效报价</w:t>
      </w:r>
      <w:r>
        <w:tab/>
      </w:r>
      <w:r>
        <w:fldChar w:fldCharType="begin"/>
      </w:r>
      <w:r>
        <w:instrText xml:space="preserve"> PAGEREF _Toc18493 \h </w:instrText>
      </w:r>
      <w:r>
        <w:fldChar w:fldCharType="separate"/>
      </w:r>
      <w:r>
        <w:t>- 10 -</w:t>
      </w:r>
      <w:r>
        <w:fldChar w:fldCharType="end"/>
      </w:r>
      <w:r>
        <w:rPr>
          <w:rFonts w:hint="eastAsia" w:ascii="宋体" w:hAnsi="宋体" w:cs="宋体"/>
        </w:rPr>
        <w:fldChar w:fldCharType="end"/>
      </w:r>
    </w:p>
    <w:p w14:paraId="08D7A061">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_Toc5183 </w:instrText>
      </w:r>
      <w:r>
        <w:rPr>
          <w:rFonts w:hint="eastAsia" w:ascii="宋体" w:hAnsi="宋体" w:cs="宋体"/>
        </w:rPr>
        <w:fldChar w:fldCharType="separate"/>
      </w:r>
      <w:r>
        <w:rPr>
          <w:rFonts w:hint="eastAsia"/>
          <w:lang w:val="en-US" w:eastAsia="zh-CN"/>
        </w:rPr>
        <w:t>四</w:t>
      </w:r>
      <w:r>
        <w:rPr>
          <w:rFonts w:hint="eastAsia"/>
        </w:rPr>
        <w:t>、采购终止</w:t>
      </w:r>
      <w:r>
        <w:tab/>
      </w:r>
      <w:r>
        <w:fldChar w:fldCharType="begin"/>
      </w:r>
      <w:r>
        <w:instrText xml:space="preserve"> PAGEREF _Toc5183 \h </w:instrText>
      </w:r>
      <w:r>
        <w:fldChar w:fldCharType="separate"/>
      </w:r>
      <w:r>
        <w:t>- 11 -</w:t>
      </w:r>
      <w:r>
        <w:fldChar w:fldCharType="end"/>
      </w:r>
      <w:r>
        <w:rPr>
          <w:rFonts w:hint="eastAsia" w:ascii="宋体" w:hAnsi="宋体" w:cs="宋体"/>
        </w:rPr>
        <w:fldChar w:fldCharType="end"/>
      </w:r>
    </w:p>
    <w:p w14:paraId="613EC2F3">
      <w:pPr>
        <w:pStyle w:val="12"/>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_Toc13401 </w:instrText>
      </w:r>
      <w:r>
        <w:rPr>
          <w:rFonts w:hint="eastAsia" w:ascii="宋体" w:hAnsi="宋体" w:cs="宋体"/>
        </w:rPr>
        <w:fldChar w:fldCharType="separate"/>
      </w:r>
      <w:r>
        <w:rPr>
          <w:rFonts w:hint="eastAsia" w:ascii="宋体" w:hAnsi="宋体" w:eastAsia="宋体" w:cs="宋体"/>
          <w:szCs w:val="22"/>
        </w:rPr>
        <w:t>第五篇  供应商须知</w:t>
      </w:r>
      <w:r>
        <w:tab/>
      </w:r>
      <w:r>
        <w:fldChar w:fldCharType="begin"/>
      </w:r>
      <w:r>
        <w:instrText xml:space="preserve"> PAGEREF _Toc13401 \h </w:instrText>
      </w:r>
      <w:r>
        <w:fldChar w:fldCharType="separate"/>
      </w:r>
      <w:r>
        <w:t>- 12 -</w:t>
      </w:r>
      <w:r>
        <w:fldChar w:fldCharType="end"/>
      </w:r>
      <w:r>
        <w:rPr>
          <w:rFonts w:hint="eastAsia" w:ascii="宋体" w:hAnsi="宋体" w:cs="宋体"/>
        </w:rPr>
        <w:fldChar w:fldCharType="end"/>
      </w:r>
    </w:p>
    <w:p w14:paraId="63F9809D">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_Toc3613 </w:instrText>
      </w:r>
      <w:r>
        <w:rPr>
          <w:rFonts w:hint="eastAsia" w:ascii="宋体" w:hAnsi="宋体" w:cs="宋体"/>
        </w:rPr>
        <w:fldChar w:fldCharType="separate"/>
      </w:r>
      <w:r>
        <w:rPr>
          <w:rFonts w:hint="eastAsia"/>
        </w:rPr>
        <w:t>一、询价费用</w:t>
      </w:r>
      <w:r>
        <w:tab/>
      </w:r>
      <w:r>
        <w:fldChar w:fldCharType="begin"/>
      </w:r>
      <w:r>
        <w:instrText xml:space="preserve"> PAGEREF _Toc3613 \h </w:instrText>
      </w:r>
      <w:r>
        <w:fldChar w:fldCharType="separate"/>
      </w:r>
      <w:r>
        <w:t>- 12 -</w:t>
      </w:r>
      <w:r>
        <w:fldChar w:fldCharType="end"/>
      </w:r>
      <w:r>
        <w:rPr>
          <w:rFonts w:hint="eastAsia" w:ascii="宋体" w:hAnsi="宋体" w:cs="宋体"/>
        </w:rPr>
        <w:fldChar w:fldCharType="end"/>
      </w:r>
    </w:p>
    <w:p w14:paraId="286C6F7A">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_Toc16200 </w:instrText>
      </w:r>
      <w:r>
        <w:rPr>
          <w:rFonts w:hint="eastAsia" w:ascii="宋体" w:hAnsi="宋体" w:cs="宋体"/>
        </w:rPr>
        <w:fldChar w:fldCharType="separate"/>
      </w:r>
      <w:r>
        <w:rPr>
          <w:rFonts w:hint="eastAsia" w:cs="宋体"/>
          <w:szCs w:val="24"/>
        </w:rPr>
        <w:t>二、询价通知书</w:t>
      </w:r>
      <w:r>
        <w:tab/>
      </w:r>
      <w:r>
        <w:fldChar w:fldCharType="begin"/>
      </w:r>
      <w:r>
        <w:instrText xml:space="preserve"> PAGEREF _Toc16200 \h </w:instrText>
      </w:r>
      <w:r>
        <w:fldChar w:fldCharType="separate"/>
      </w:r>
      <w:r>
        <w:t>- 12 -</w:t>
      </w:r>
      <w:r>
        <w:fldChar w:fldCharType="end"/>
      </w:r>
      <w:r>
        <w:rPr>
          <w:rFonts w:hint="eastAsia" w:ascii="宋体" w:hAnsi="宋体" w:cs="宋体"/>
        </w:rPr>
        <w:fldChar w:fldCharType="end"/>
      </w:r>
    </w:p>
    <w:p w14:paraId="01627F36">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_Toc27220 </w:instrText>
      </w:r>
      <w:r>
        <w:rPr>
          <w:rFonts w:hint="eastAsia" w:ascii="宋体" w:hAnsi="宋体" w:cs="宋体"/>
        </w:rPr>
        <w:fldChar w:fldCharType="separate"/>
      </w:r>
      <w:r>
        <w:rPr>
          <w:rFonts w:hint="eastAsia"/>
        </w:rPr>
        <w:t>三、报价要求</w:t>
      </w:r>
      <w:r>
        <w:tab/>
      </w:r>
      <w:r>
        <w:fldChar w:fldCharType="begin"/>
      </w:r>
      <w:r>
        <w:instrText xml:space="preserve"> PAGEREF _Toc27220 \h </w:instrText>
      </w:r>
      <w:r>
        <w:fldChar w:fldCharType="separate"/>
      </w:r>
      <w:r>
        <w:t>- 12 -</w:t>
      </w:r>
      <w:r>
        <w:fldChar w:fldCharType="end"/>
      </w:r>
      <w:r>
        <w:rPr>
          <w:rFonts w:hint="eastAsia" w:ascii="宋体" w:hAnsi="宋体" w:cs="宋体"/>
        </w:rPr>
        <w:fldChar w:fldCharType="end"/>
      </w:r>
    </w:p>
    <w:p w14:paraId="7CBF5072">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_Toc32694 </w:instrText>
      </w:r>
      <w:r>
        <w:rPr>
          <w:rFonts w:hint="eastAsia" w:ascii="宋体" w:hAnsi="宋体" w:cs="宋体"/>
        </w:rPr>
        <w:fldChar w:fldCharType="separate"/>
      </w:r>
      <w:r>
        <w:rPr>
          <w:rFonts w:hint="eastAsia"/>
        </w:rPr>
        <w:t>四、成交供应商的确定和变更</w:t>
      </w:r>
      <w:r>
        <w:tab/>
      </w:r>
      <w:r>
        <w:fldChar w:fldCharType="begin"/>
      </w:r>
      <w:r>
        <w:instrText xml:space="preserve"> PAGEREF _Toc32694 \h </w:instrText>
      </w:r>
      <w:r>
        <w:fldChar w:fldCharType="separate"/>
      </w:r>
      <w:r>
        <w:t>- 13 -</w:t>
      </w:r>
      <w:r>
        <w:fldChar w:fldCharType="end"/>
      </w:r>
      <w:r>
        <w:rPr>
          <w:rFonts w:hint="eastAsia" w:ascii="宋体" w:hAnsi="宋体" w:cs="宋体"/>
        </w:rPr>
        <w:fldChar w:fldCharType="end"/>
      </w:r>
    </w:p>
    <w:p w14:paraId="54F1DE74">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_Toc17781 </w:instrText>
      </w:r>
      <w:r>
        <w:rPr>
          <w:rFonts w:hint="eastAsia" w:ascii="宋体" w:hAnsi="宋体" w:cs="宋体"/>
        </w:rPr>
        <w:fldChar w:fldCharType="separate"/>
      </w:r>
      <w:r>
        <w:rPr>
          <w:rFonts w:hint="eastAsia"/>
        </w:rPr>
        <w:t>五、成交通知</w:t>
      </w:r>
      <w:r>
        <w:tab/>
      </w:r>
      <w:r>
        <w:fldChar w:fldCharType="begin"/>
      </w:r>
      <w:r>
        <w:instrText xml:space="preserve"> PAGEREF _Toc17781 \h </w:instrText>
      </w:r>
      <w:r>
        <w:fldChar w:fldCharType="separate"/>
      </w:r>
      <w:r>
        <w:t>- 13 -</w:t>
      </w:r>
      <w:r>
        <w:fldChar w:fldCharType="end"/>
      </w:r>
      <w:r>
        <w:rPr>
          <w:rFonts w:hint="eastAsia" w:ascii="宋体" w:hAnsi="宋体" w:cs="宋体"/>
        </w:rPr>
        <w:fldChar w:fldCharType="end"/>
      </w:r>
    </w:p>
    <w:p w14:paraId="7CE854B5">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_Toc17976 </w:instrText>
      </w:r>
      <w:r>
        <w:rPr>
          <w:rFonts w:hint="eastAsia" w:ascii="宋体" w:hAnsi="宋体" w:cs="宋体"/>
        </w:rPr>
        <w:fldChar w:fldCharType="separate"/>
      </w:r>
      <w:r>
        <w:rPr>
          <w:rFonts w:hint="eastAsia"/>
        </w:rPr>
        <w:t>六、关于质疑</w:t>
      </w:r>
      <w:r>
        <w:tab/>
      </w:r>
      <w:r>
        <w:fldChar w:fldCharType="begin"/>
      </w:r>
      <w:r>
        <w:instrText xml:space="preserve"> PAGEREF _Toc17976 \h </w:instrText>
      </w:r>
      <w:r>
        <w:fldChar w:fldCharType="separate"/>
      </w:r>
      <w:r>
        <w:t>- 13 -</w:t>
      </w:r>
      <w:r>
        <w:fldChar w:fldCharType="end"/>
      </w:r>
      <w:r>
        <w:rPr>
          <w:rFonts w:hint="eastAsia" w:ascii="宋体" w:hAnsi="宋体" w:cs="宋体"/>
        </w:rPr>
        <w:fldChar w:fldCharType="end"/>
      </w:r>
    </w:p>
    <w:p w14:paraId="672CEDAF">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_Toc25309 </w:instrText>
      </w:r>
      <w:r>
        <w:rPr>
          <w:rFonts w:hint="eastAsia" w:ascii="宋体" w:hAnsi="宋体" w:cs="宋体"/>
        </w:rPr>
        <w:fldChar w:fldCharType="separate"/>
      </w:r>
      <w:r>
        <w:rPr>
          <w:rFonts w:hint="eastAsia"/>
        </w:rPr>
        <w:t>七、签订合同</w:t>
      </w:r>
      <w:r>
        <w:tab/>
      </w:r>
      <w:r>
        <w:fldChar w:fldCharType="begin"/>
      </w:r>
      <w:r>
        <w:instrText xml:space="preserve"> PAGEREF _Toc25309 \h </w:instrText>
      </w:r>
      <w:r>
        <w:fldChar w:fldCharType="separate"/>
      </w:r>
      <w:r>
        <w:t>- 14 -</w:t>
      </w:r>
      <w:r>
        <w:fldChar w:fldCharType="end"/>
      </w:r>
      <w:r>
        <w:rPr>
          <w:rFonts w:hint="eastAsia" w:ascii="宋体" w:hAnsi="宋体" w:cs="宋体"/>
        </w:rPr>
        <w:fldChar w:fldCharType="end"/>
      </w:r>
    </w:p>
    <w:p w14:paraId="09D75A7D">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_Toc12625 </w:instrText>
      </w:r>
      <w:r>
        <w:rPr>
          <w:rFonts w:hint="eastAsia" w:ascii="宋体" w:hAnsi="宋体" w:cs="宋体"/>
        </w:rPr>
        <w:fldChar w:fldCharType="separate"/>
      </w:r>
      <w:r>
        <w:rPr>
          <w:rFonts w:hint="eastAsia"/>
        </w:rPr>
        <w:t>八、项目验收</w:t>
      </w:r>
      <w:r>
        <w:tab/>
      </w:r>
      <w:r>
        <w:fldChar w:fldCharType="begin"/>
      </w:r>
      <w:r>
        <w:instrText xml:space="preserve"> PAGEREF _Toc12625 \h </w:instrText>
      </w:r>
      <w:r>
        <w:fldChar w:fldCharType="separate"/>
      </w:r>
      <w:r>
        <w:t>- 14 -</w:t>
      </w:r>
      <w:r>
        <w:fldChar w:fldCharType="end"/>
      </w:r>
      <w:r>
        <w:rPr>
          <w:rFonts w:hint="eastAsia" w:ascii="宋体" w:hAnsi="宋体" w:cs="宋体"/>
        </w:rPr>
        <w:fldChar w:fldCharType="end"/>
      </w:r>
    </w:p>
    <w:p w14:paraId="4D35DB86">
      <w:pPr>
        <w:pStyle w:val="12"/>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_Toc5434 </w:instrText>
      </w:r>
      <w:r>
        <w:rPr>
          <w:rFonts w:hint="eastAsia" w:ascii="宋体" w:hAnsi="宋体" w:cs="宋体"/>
        </w:rPr>
        <w:fldChar w:fldCharType="separate"/>
      </w:r>
      <w:r>
        <w:rPr>
          <w:rFonts w:hint="eastAsia" w:ascii="宋体" w:hAnsi="宋体" w:eastAsia="宋体" w:cs="宋体"/>
        </w:rPr>
        <w:t>第</w:t>
      </w:r>
      <w:r>
        <w:rPr>
          <w:rFonts w:hint="eastAsia" w:ascii="宋体" w:hAnsi="宋体" w:eastAsia="宋体" w:cs="宋体"/>
          <w:lang w:val="en-US" w:eastAsia="zh-CN"/>
        </w:rPr>
        <w:t>六</w:t>
      </w:r>
      <w:r>
        <w:rPr>
          <w:rFonts w:hint="eastAsia" w:ascii="宋体" w:hAnsi="宋体" w:eastAsia="宋体" w:cs="宋体"/>
        </w:rPr>
        <w:t>篇  响应文件格式要求</w:t>
      </w:r>
      <w:r>
        <w:tab/>
      </w:r>
      <w:r>
        <w:fldChar w:fldCharType="begin"/>
      </w:r>
      <w:r>
        <w:instrText xml:space="preserve"> PAGEREF _Toc5434 \h </w:instrText>
      </w:r>
      <w:r>
        <w:fldChar w:fldCharType="separate"/>
      </w:r>
      <w:r>
        <w:t>- 15 -</w:t>
      </w:r>
      <w:r>
        <w:fldChar w:fldCharType="end"/>
      </w:r>
      <w:r>
        <w:rPr>
          <w:rFonts w:hint="eastAsia" w:ascii="宋体" w:hAnsi="宋体" w:cs="宋体"/>
        </w:rPr>
        <w:fldChar w:fldCharType="end"/>
      </w:r>
    </w:p>
    <w:p w14:paraId="5EC66CFD">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_Toc1637 </w:instrText>
      </w:r>
      <w:r>
        <w:rPr>
          <w:rFonts w:hint="eastAsia" w:ascii="宋体" w:hAnsi="宋体" w:cs="宋体"/>
        </w:rPr>
        <w:fldChar w:fldCharType="separate"/>
      </w:r>
      <w:r>
        <w:rPr>
          <w:rFonts w:hint="eastAsia"/>
        </w:rPr>
        <w:t>一、经济部分</w:t>
      </w:r>
      <w:r>
        <w:tab/>
      </w:r>
      <w:r>
        <w:fldChar w:fldCharType="begin"/>
      </w:r>
      <w:r>
        <w:instrText xml:space="preserve"> PAGEREF _Toc1637 \h </w:instrText>
      </w:r>
      <w:r>
        <w:fldChar w:fldCharType="separate"/>
      </w:r>
      <w:r>
        <w:t>- 15 -</w:t>
      </w:r>
      <w:r>
        <w:fldChar w:fldCharType="end"/>
      </w:r>
      <w:r>
        <w:rPr>
          <w:rFonts w:hint="eastAsia" w:ascii="宋体" w:hAnsi="宋体" w:cs="宋体"/>
        </w:rPr>
        <w:fldChar w:fldCharType="end"/>
      </w:r>
    </w:p>
    <w:p w14:paraId="150F961C">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_Toc31773 </w:instrText>
      </w:r>
      <w:r>
        <w:rPr>
          <w:rFonts w:hint="eastAsia" w:ascii="宋体" w:hAnsi="宋体" w:cs="宋体"/>
        </w:rPr>
        <w:fldChar w:fldCharType="separate"/>
      </w:r>
      <w:r>
        <w:rPr>
          <w:rFonts w:hint="eastAsia"/>
        </w:rPr>
        <w:t>二、技术（质量）部分</w:t>
      </w:r>
      <w:r>
        <w:tab/>
      </w:r>
      <w:r>
        <w:fldChar w:fldCharType="begin"/>
      </w:r>
      <w:r>
        <w:instrText xml:space="preserve"> PAGEREF _Toc31773 \h </w:instrText>
      </w:r>
      <w:r>
        <w:fldChar w:fldCharType="separate"/>
      </w:r>
      <w:r>
        <w:t>- 15 -</w:t>
      </w:r>
      <w:r>
        <w:fldChar w:fldCharType="end"/>
      </w:r>
      <w:r>
        <w:rPr>
          <w:rFonts w:hint="eastAsia" w:ascii="宋体" w:hAnsi="宋体" w:cs="宋体"/>
        </w:rPr>
        <w:fldChar w:fldCharType="end"/>
      </w:r>
    </w:p>
    <w:p w14:paraId="45625AAC">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_Toc8055 </w:instrText>
      </w:r>
      <w:r>
        <w:rPr>
          <w:rFonts w:hint="eastAsia" w:ascii="宋体" w:hAnsi="宋体" w:cs="宋体"/>
        </w:rPr>
        <w:fldChar w:fldCharType="separate"/>
      </w:r>
      <w:r>
        <w:rPr>
          <w:rFonts w:hint="eastAsia"/>
        </w:rPr>
        <w:t>三、服务部分</w:t>
      </w:r>
      <w:r>
        <w:tab/>
      </w:r>
      <w:r>
        <w:fldChar w:fldCharType="begin"/>
      </w:r>
      <w:r>
        <w:instrText xml:space="preserve"> PAGEREF _Toc8055 \h </w:instrText>
      </w:r>
      <w:r>
        <w:fldChar w:fldCharType="separate"/>
      </w:r>
      <w:r>
        <w:t>- 15 -</w:t>
      </w:r>
      <w:r>
        <w:fldChar w:fldCharType="end"/>
      </w:r>
      <w:r>
        <w:rPr>
          <w:rFonts w:hint="eastAsia" w:ascii="宋体" w:hAnsi="宋体" w:cs="宋体"/>
        </w:rPr>
        <w:fldChar w:fldCharType="end"/>
      </w:r>
    </w:p>
    <w:p w14:paraId="513FC60F">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_Toc18261 </w:instrText>
      </w:r>
      <w:r>
        <w:rPr>
          <w:rFonts w:hint="eastAsia" w:ascii="宋体" w:hAnsi="宋体" w:cs="宋体"/>
        </w:rPr>
        <w:fldChar w:fldCharType="separate"/>
      </w:r>
      <w:r>
        <w:rPr>
          <w:rFonts w:hint="eastAsia"/>
        </w:rPr>
        <w:t>四、资格条件及其他</w:t>
      </w:r>
      <w:r>
        <w:tab/>
      </w:r>
      <w:r>
        <w:fldChar w:fldCharType="begin"/>
      </w:r>
      <w:r>
        <w:instrText xml:space="preserve"> PAGEREF _Toc18261 \h </w:instrText>
      </w:r>
      <w:r>
        <w:fldChar w:fldCharType="separate"/>
      </w:r>
      <w:r>
        <w:t>- 15 -</w:t>
      </w:r>
      <w:r>
        <w:fldChar w:fldCharType="end"/>
      </w:r>
      <w:r>
        <w:rPr>
          <w:rFonts w:hint="eastAsia" w:ascii="宋体" w:hAnsi="宋体" w:cs="宋体"/>
        </w:rPr>
        <w:fldChar w:fldCharType="end"/>
      </w:r>
    </w:p>
    <w:p w14:paraId="71D66F0C">
      <w:pPr>
        <w:pStyle w:val="13"/>
        <w:keepNext w:val="0"/>
        <w:keepLines w:val="0"/>
        <w:pageBreakBefore w:val="0"/>
        <w:widowControl w:val="0"/>
        <w:tabs>
          <w:tab w:val="right" w:leader="dot" w:pos="9412"/>
          <w:tab w:val="clear" w:pos="8400"/>
        </w:tabs>
        <w:kinsoku/>
        <w:wordWrap/>
        <w:overflowPunct/>
        <w:topLinePunct w:val="0"/>
        <w:autoSpaceDE/>
        <w:autoSpaceDN/>
        <w:bidi w:val="0"/>
        <w:adjustRightInd/>
        <w:snapToGrid/>
        <w:spacing w:line="360" w:lineRule="exact"/>
        <w:textAlignment w:val="auto"/>
      </w:pPr>
      <w:r>
        <w:rPr>
          <w:rFonts w:hint="eastAsia" w:ascii="宋体" w:hAnsi="宋体" w:cs="宋体"/>
        </w:rPr>
        <w:fldChar w:fldCharType="begin"/>
      </w:r>
      <w:r>
        <w:rPr>
          <w:rFonts w:hint="eastAsia" w:ascii="宋体" w:hAnsi="宋体" w:cs="宋体"/>
        </w:rPr>
        <w:instrText xml:space="preserve"> HYPERLINK \l _Toc31654 </w:instrText>
      </w:r>
      <w:r>
        <w:rPr>
          <w:rFonts w:hint="eastAsia" w:ascii="宋体" w:hAnsi="宋体" w:cs="宋体"/>
        </w:rPr>
        <w:fldChar w:fldCharType="separate"/>
      </w:r>
      <w:r>
        <w:rPr>
          <w:rFonts w:hint="eastAsia"/>
        </w:rPr>
        <w:t>五、其他资料</w:t>
      </w:r>
      <w:r>
        <w:tab/>
      </w:r>
      <w:r>
        <w:fldChar w:fldCharType="begin"/>
      </w:r>
      <w:r>
        <w:instrText xml:space="preserve"> PAGEREF _Toc31654 \h </w:instrText>
      </w:r>
      <w:r>
        <w:fldChar w:fldCharType="separate"/>
      </w:r>
      <w:r>
        <w:t>- 15 -</w:t>
      </w:r>
      <w:r>
        <w:fldChar w:fldCharType="end"/>
      </w:r>
      <w:r>
        <w:rPr>
          <w:rFonts w:hint="eastAsia" w:ascii="宋体" w:hAnsi="宋体" w:cs="宋体"/>
        </w:rPr>
        <w:fldChar w:fldCharType="end"/>
      </w:r>
    </w:p>
    <w:p w14:paraId="149D2D28">
      <w:pPr>
        <w:pStyle w:val="1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32"/>
        </w:rPr>
        <w:sectPr>
          <w:headerReference r:id="rId3" w:type="default"/>
          <w:footerReference r:id="rId4" w:type="default"/>
          <w:pgSz w:w="11907" w:h="16840"/>
          <w:pgMar w:top="1134" w:right="1191" w:bottom="1134" w:left="1304" w:header="964" w:footer="992" w:gutter="0"/>
          <w:pgNumType w:fmt="numberInDash" w:start="1"/>
          <w:cols w:space="720" w:num="1"/>
          <w:docGrid w:linePitch="312" w:charSpace="0"/>
        </w:sectPr>
      </w:pPr>
      <w:r>
        <w:rPr>
          <w:rFonts w:hint="eastAsia" w:ascii="宋体" w:hAnsi="宋体" w:cs="宋体"/>
        </w:rPr>
        <w:fldChar w:fldCharType="end"/>
      </w:r>
    </w:p>
    <w:p w14:paraId="31B7F7EE">
      <w:pPr>
        <w:pStyle w:val="3"/>
        <w:numPr>
          <w:ilvl w:val="0"/>
          <w:numId w:val="1"/>
        </w:numPr>
        <w:spacing w:before="0" w:beforeLines="0" w:after="0" w:afterLines="0" w:line="360" w:lineRule="auto"/>
        <w:ind w:left="1531" w:hanging="1531"/>
        <w:rPr>
          <w:rFonts w:hint="eastAsia" w:ascii="宋体" w:hAnsi="宋体" w:eastAsia="宋体" w:cs="宋体"/>
        </w:rPr>
      </w:pPr>
      <w:bookmarkStart w:id="0" w:name="_Toc12382"/>
      <w:r>
        <w:rPr>
          <w:rFonts w:hint="eastAsia" w:ascii="宋体" w:hAnsi="宋体" w:eastAsia="宋体" w:cs="宋体"/>
        </w:rPr>
        <w:t>询价邀请书</w:t>
      </w:r>
      <w:bookmarkEnd w:id="0"/>
    </w:p>
    <w:p w14:paraId="0C7EF6E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重庆市黔江中心医院拟采购肿瘤国家临床重点专科楼顶大字制作项目，现</w:t>
      </w:r>
      <w:r>
        <w:rPr>
          <w:rFonts w:hint="eastAsia" w:ascii="宋体" w:hAnsi="宋体" w:eastAsia="宋体" w:cs="宋体"/>
          <w:sz w:val="24"/>
          <w:szCs w:val="24"/>
        </w:rPr>
        <w:t>进行询价采购。欢迎有资格的供应商前来参加报价。</w:t>
      </w:r>
    </w:p>
    <w:p w14:paraId="30A5BA49">
      <w:pPr>
        <w:pStyle w:val="4"/>
        <w:numPr>
          <w:ilvl w:val="0"/>
          <w:numId w:val="0"/>
        </w:numPr>
        <w:spacing w:line="500" w:lineRule="exact"/>
        <w:ind w:left="0" w:leftChars="0" w:firstLine="420" w:firstLineChars="0"/>
        <w:jc w:val="left"/>
        <w:rPr>
          <w:rFonts w:hint="eastAsia" w:cs="宋体"/>
          <w:b/>
          <w:sz w:val="24"/>
          <w:szCs w:val="24"/>
        </w:rPr>
      </w:pPr>
      <w:bookmarkStart w:id="1" w:name="_Toc201"/>
      <w:r>
        <w:rPr>
          <w:rFonts w:hint="eastAsia" w:cs="宋体"/>
          <w:b/>
          <w:sz w:val="24"/>
          <w:szCs w:val="24"/>
        </w:rPr>
        <w:t>一、询价项目内容</w:t>
      </w:r>
      <w:bookmarkEnd w:id="1"/>
    </w:p>
    <w:tbl>
      <w:tblPr>
        <w:tblStyle w:val="15"/>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1242"/>
        <w:gridCol w:w="1788"/>
        <w:gridCol w:w="2820"/>
      </w:tblGrid>
      <w:tr w14:paraId="4A6A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3248" w:type="dxa"/>
            <w:tcBorders>
              <w:top w:val="single" w:color="auto" w:sz="4" w:space="0"/>
              <w:left w:val="single" w:color="auto" w:sz="4" w:space="0"/>
              <w:right w:val="single" w:color="auto" w:sz="4" w:space="0"/>
            </w:tcBorders>
            <w:noWrap w:val="0"/>
            <w:vAlign w:val="center"/>
          </w:tcPr>
          <w:p w14:paraId="0B4B181B">
            <w:pPr>
              <w:keepNext w:val="0"/>
              <w:keepLines w:val="0"/>
              <w:pageBreakBefore w:val="0"/>
              <w:widowControl/>
              <w:kinsoku/>
              <w:wordWrap/>
              <w:overflowPunct/>
              <w:topLinePunct w:val="0"/>
              <w:autoSpaceDE/>
              <w:autoSpaceDN/>
              <w:bidi w:val="0"/>
              <w:adjustRightInd/>
              <w:snapToGrid/>
              <w:spacing w:line="594" w:lineRule="exact"/>
              <w:ind w:left="0"/>
              <w:jc w:val="center"/>
              <w:textAlignment w:val="auto"/>
              <w:rPr>
                <w:rFonts w:hint="eastAsia" w:ascii="方正仿宋_GBK" w:hAnsi="宋体" w:eastAsia="方正仿宋_GBK" w:cs="宋体"/>
                <w:b/>
                <w:bCs/>
                <w:kern w:val="0"/>
                <w:sz w:val="24"/>
                <w:szCs w:val="24"/>
              </w:rPr>
            </w:pPr>
            <w:r>
              <w:rPr>
                <w:rFonts w:hint="eastAsia" w:ascii="方正仿宋_GBK" w:hAnsi="宋体" w:eastAsia="方正仿宋_GBK" w:cs="宋体"/>
                <w:b/>
                <w:bCs/>
                <w:kern w:val="0"/>
                <w:sz w:val="24"/>
                <w:szCs w:val="24"/>
                <w:lang w:eastAsia="zh-CN"/>
              </w:rPr>
              <w:t>项目</w:t>
            </w:r>
            <w:r>
              <w:rPr>
                <w:rFonts w:hint="eastAsia" w:ascii="方正仿宋_GBK" w:hAnsi="宋体" w:eastAsia="方正仿宋_GBK" w:cs="宋体"/>
                <w:b/>
                <w:bCs/>
                <w:kern w:val="0"/>
                <w:sz w:val="24"/>
                <w:szCs w:val="24"/>
              </w:rPr>
              <w:t>名称</w:t>
            </w:r>
          </w:p>
        </w:tc>
        <w:tc>
          <w:tcPr>
            <w:tcW w:w="1242" w:type="dxa"/>
            <w:tcBorders>
              <w:top w:val="single" w:color="auto" w:sz="4" w:space="0"/>
              <w:left w:val="single" w:color="auto" w:sz="4" w:space="0"/>
              <w:right w:val="single" w:color="auto" w:sz="4" w:space="0"/>
            </w:tcBorders>
            <w:noWrap w:val="0"/>
            <w:vAlign w:val="center"/>
          </w:tcPr>
          <w:p w14:paraId="4DC3690E">
            <w:pPr>
              <w:keepNext w:val="0"/>
              <w:keepLines w:val="0"/>
              <w:pageBreakBefore w:val="0"/>
              <w:widowControl/>
              <w:kinsoku/>
              <w:wordWrap/>
              <w:overflowPunct/>
              <w:topLinePunct w:val="0"/>
              <w:autoSpaceDE/>
              <w:autoSpaceDN/>
              <w:bidi w:val="0"/>
              <w:adjustRightInd/>
              <w:snapToGrid/>
              <w:spacing w:line="594" w:lineRule="exact"/>
              <w:ind w:left="0"/>
              <w:jc w:val="center"/>
              <w:textAlignment w:val="auto"/>
              <w:rPr>
                <w:rFonts w:hint="eastAsia"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最高限价</w:t>
            </w:r>
          </w:p>
          <w:p w14:paraId="512184A2">
            <w:pPr>
              <w:keepNext w:val="0"/>
              <w:keepLines w:val="0"/>
              <w:pageBreakBefore w:val="0"/>
              <w:widowControl/>
              <w:kinsoku/>
              <w:wordWrap/>
              <w:overflowPunct/>
              <w:topLinePunct w:val="0"/>
              <w:autoSpaceDE/>
              <w:autoSpaceDN/>
              <w:bidi w:val="0"/>
              <w:adjustRightInd/>
              <w:snapToGrid/>
              <w:spacing w:line="594" w:lineRule="exact"/>
              <w:ind w:left="0"/>
              <w:jc w:val="center"/>
              <w:textAlignment w:val="auto"/>
              <w:rPr>
                <w:rFonts w:hint="eastAsia"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（万元）</w:t>
            </w:r>
          </w:p>
        </w:tc>
        <w:tc>
          <w:tcPr>
            <w:tcW w:w="1788" w:type="dxa"/>
            <w:tcBorders>
              <w:top w:val="single" w:color="auto" w:sz="4" w:space="0"/>
              <w:left w:val="single" w:color="auto" w:sz="4" w:space="0"/>
              <w:right w:val="single" w:color="auto" w:sz="4" w:space="0"/>
            </w:tcBorders>
            <w:noWrap w:val="0"/>
            <w:vAlign w:val="center"/>
          </w:tcPr>
          <w:p w14:paraId="58C12775">
            <w:pPr>
              <w:keepNext w:val="0"/>
              <w:keepLines w:val="0"/>
              <w:pageBreakBefore w:val="0"/>
              <w:widowControl/>
              <w:kinsoku/>
              <w:wordWrap/>
              <w:overflowPunct/>
              <w:topLinePunct w:val="0"/>
              <w:autoSpaceDE/>
              <w:autoSpaceDN/>
              <w:bidi w:val="0"/>
              <w:adjustRightInd/>
              <w:snapToGrid/>
              <w:spacing w:line="594" w:lineRule="exact"/>
              <w:ind w:left="0" w:hanging="482" w:hangingChars="200"/>
              <w:jc w:val="center"/>
              <w:textAlignment w:val="auto"/>
              <w:rPr>
                <w:rFonts w:hint="eastAsia"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成交供应商数量（名）</w:t>
            </w:r>
          </w:p>
        </w:tc>
        <w:tc>
          <w:tcPr>
            <w:tcW w:w="2820" w:type="dxa"/>
            <w:tcBorders>
              <w:top w:val="single" w:color="auto" w:sz="4" w:space="0"/>
              <w:left w:val="single" w:color="auto" w:sz="4" w:space="0"/>
              <w:right w:val="single" w:color="auto" w:sz="4" w:space="0"/>
            </w:tcBorders>
            <w:noWrap w:val="0"/>
            <w:vAlign w:val="center"/>
          </w:tcPr>
          <w:p w14:paraId="584329CE">
            <w:pPr>
              <w:keepNext w:val="0"/>
              <w:keepLines w:val="0"/>
              <w:pageBreakBefore w:val="0"/>
              <w:widowControl/>
              <w:kinsoku/>
              <w:wordWrap/>
              <w:overflowPunct/>
              <w:topLinePunct w:val="0"/>
              <w:autoSpaceDE/>
              <w:autoSpaceDN/>
              <w:bidi w:val="0"/>
              <w:adjustRightInd/>
              <w:snapToGrid/>
              <w:spacing w:line="594" w:lineRule="exact"/>
              <w:ind w:left="0"/>
              <w:jc w:val="center"/>
              <w:textAlignment w:val="auto"/>
              <w:rPr>
                <w:rFonts w:hint="eastAsia"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采购标的对应的中小企业划分标准所属行业</w:t>
            </w:r>
          </w:p>
        </w:tc>
      </w:tr>
      <w:tr w14:paraId="6C65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248" w:type="dxa"/>
            <w:tcBorders>
              <w:top w:val="single" w:color="auto" w:sz="4" w:space="0"/>
              <w:left w:val="single" w:color="auto" w:sz="4" w:space="0"/>
              <w:bottom w:val="single" w:color="auto" w:sz="4" w:space="0"/>
              <w:right w:val="single" w:color="auto" w:sz="4" w:space="0"/>
            </w:tcBorders>
            <w:noWrap w:val="0"/>
            <w:vAlign w:val="center"/>
          </w:tcPr>
          <w:p w14:paraId="092706B4">
            <w:pPr>
              <w:keepNext w:val="0"/>
              <w:keepLines w:val="0"/>
              <w:pageBreakBefore w:val="0"/>
              <w:widowControl/>
              <w:kinsoku/>
              <w:wordWrap/>
              <w:overflowPunct/>
              <w:topLinePunct w:val="0"/>
              <w:autoSpaceDE/>
              <w:autoSpaceDN/>
              <w:bidi w:val="0"/>
              <w:adjustRightInd/>
              <w:snapToGrid/>
              <w:spacing w:line="594" w:lineRule="exact"/>
              <w:ind w:left="0"/>
              <w:jc w:val="center"/>
              <w:textAlignment w:val="auto"/>
              <w:rPr>
                <w:rFonts w:hint="default" w:ascii="宋体" w:hAnsi="宋体" w:eastAsia="宋体" w:cs="宋体"/>
                <w:sz w:val="24"/>
                <w:szCs w:val="24"/>
                <w:lang w:val="en-US" w:eastAsia="zh-CN"/>
              </w:rPr>
            </w:pPr>
            <w:bookmarkStart w:id="2" w:name="_Hlk344477914"/>
            <w:r>
              <w:rPr>
                <w:rFonts w:hint="eastAsia" w:ascii="宋体" w:hAnsi="宋体" w:cs="宋体"/>
                <w:sz w:val="24"/>
                <w:szCs w:val="24"/>
                <w:lang w:val="en-US" w:eastAsia="zh-CN"/>
              </w:rPr>
              <w:t>肿瘤国家临床重点专科楼顶大字制作项目</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AE88771">
            <w:pPr>
              <w:keepNext w:val="0"/>
              <w:keepLines w:val="0"/>
              <w:pageBreakBefore w:val="0"/>
              <w:widowControl/>
              <w:kinsoku/>
              <w:wordWrap/>
              <w:overflowPunct/>
              <w:topLinePunct w:val="0"/>
              <w:autoSpaceDE/>
              <w:autoSpaceDN/>
              <w:bidi w:val="0"/>
              <w:adjustRightInd/>
              <w:snapToGrid/>
              <w:spacing w:line="594" w:lineRule="exact"/>
              <w:ind w:left="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022061CB">
            <w:pPr>
              <w:keepNext w:val="0"/>
              <w:keepLines w:val="0"/>
              <w:pageBreakBefore w:val="0"/>
              <w:widowControl/>
              <w:kinsoku/>
              <w:wordWrap/>
              <w:overflowPunct/>
              <w:topLinePunct w:val="0"/>
              <w:autoSpaceDE/>
              <w:autoSpaceDN/>
              <w:bidi w:val="0"/>
              <w:adjustRightInd/>
              <w:snapToGrid/>
              <w:spacing w:line="594" w:lineRule="exact"/>
              <w:ind w:left="0"/>
              <w:jc w:val="center"/>
              <w:textAlignment w:val="auto"/>
              <w:rPr>
                <w:rFonts w:hint="eastAsia" w:ascii="宋体" w:hAnsi="宋体" w:cs="宋体"/>
                <w:sz w:val="24"/>
                <w:szCs w:val="24"/>
              </w:rPr>
            </w:pPr>
            <w:r>
              <w:rPr>
                <w:rFonts w:hint="eastAsia" w:ascii="宋体" w:hAnsi="宋体" w:cs="宋体"/>
                <w:sz w:val="24"/>
                <w:szCs w:val="24"/>
              </w:rPr>
              <w:t>1</w:t>
            </w:r>
          </w:p>
        </w:tc>
        <w:tc>
          <w:tcPr>
            <w:tcW w:w="2820" w:type="dxa"/>
            <w:tcBorders>
              <w:top w:val="single" w:color="auto" w:sz="4" w:space="0"/>
              <w:left w:val="single" w:color="auto" w:sz="4" w:space="0"/>
              <w:bottom w:val="single" w:color="auto" w:sz="4" w:space="0"/>
              <w:right w:val="single" w:color="auto" w:sz="4" w:space="0"/>
            </w:tcBorders>
            <w:noWrap w:val="0"/>
            <w:vAlign w:val="center"/>
          </w:tcPr>
          <w:p w14:paraId="7A3C52F0">
            <w:pPr>
              <w:keepNext w:val="0"/>
              <w:keepLines w:val="0"/>
              <w:pageBreakBefore w:val="0"/>
              <w:widowControl/>
              <w:kinsoku/>
              <w:wordWrap/>
              <w:overflowPunct/>
              <w:topLinePunct w:val="0"/>
              <w:autoSpaceDE/>
              <w:autoSpaceDN/>
              <w:bidi w:val="0"/>
              <w:adjustRightInd/>
              <w:snapToGrid/>
              <w:spacing w:line="594" w:lineRule="exact"/>
              <w:ind w:left="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服务</w:t>
            </w:r>
          </w:p>
        </w:tc>
      </w:tr>
      <w:bookmarkEnd w:id="2"/>
    </w:tbl>
    <w:p w14:paraId="70C4F749">
      <w:pPr>
        <w:pStyle w:val="4"/>
        <w:pageBreakBefore w:val="0"/>
        <w:widowControl w:val="0"/>
        <w:numPr>
          <w:ilvl w:val="0"/>
          <w:numId w:val="0"/>
        </w:numPr>
        <w:kinsoku/>
        <w:wordWrap/>
        <w:overflowPunct/>
        <w:topLinePunct w:val="0"/>
        <w:autoSpaceDE/>
        <w:autoSpaceDN/>
        <w:bidi w:val="0"/>
        <w:adjustRightInd/>
        <w:spacing w:line="480" w:lineRule="exact"/>
        <w:ind w:left="0" w:leftChars="0" w:firstLine="420" w:firstLineChars="0"/>
        <w:jc w:val="left"/>
        <w:textAlignment w:val="auto"/>
        <w:rPr>
          <w:rFonts w:hint="eastAsia" w:cs="宋体"/>
          <w:b/>
          <w:sz w:val="24"/>
          <w:szCs w:val="24"/>
        </w:rPr>
      </w:pPr>
      <w:bookmarkStart w:id="3" w:name="_Toc16308"/>
      <w:r>
        <w:rPr>
          <w:rFonts w:hint="eastAsia" w:cs="宋体"/>
          <w:b/>
          <w:sz w:val="24"/>
          <w:szCs w:val="24"/>
        </w:rPr>
        <w:t>二、资金来源</w:t>
      </w:r>
      <w:bookmarkEnd w:id="3"/>
    </w:p>
    <w:p w14:paraId="07935C0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自筹</w:t>
      </w:r>
      <w:r>
        <w:rPr>
          <w:rFonts w:hint="eastAsia" w:ascii="宋体" w:hAnsi="宋体" w:cs="宋体"/>
          <w:sz w:val="24"/>
          <w:szCs w:val="24"/>
        </w:rPr>
        <w:t>资金，采购预算</w:t>
      </w:r>
      <w:r>
        <w:rPr>
          <w:rFonts w:hint="eastAsia" w:ascii="宋体" w:hAnsi="宋体" w:cs="宋体"/>
          <w:sz w:val="24"/>
          <w:szCs w:val="24"/>
          <w:lang w:val="en-US" w:eastAsia="zh-CN"/>
        </w:rPr>
        <w:t>10</w:t>
      </w:r>
      <w:r>
        <w:rPr>
          <w:rFonts w:hint="eastAsia" w:ascii="宋体" w:hAnsi="宋体" w:cs="宋体"/>
          <w:sz w:val="24"/>
          <w:szCs w:val="24"/>
        </w:rPr>
        <w:t>万元。</w:t>
      </w:r>
    </w:p>
    <w:p w14:paraId="7016C485">
      <w:pPr>
        <w:pStyle w:val="4"/>
        <w:pageBreakBefore w:val="0"/>
        <w:widowControl w:val="0"/>
        <w:numPr>
          <w:ilvl w:val="0"/>
          <w:numId w:val="0"/>
        </w:numPr>
        <w:kinsoku/>
        <w:wordWrap/>
        <w:overflowPunct/>
        <w:topLinePunct w:val="0"/>
        <w:autoSpaceDE/>
        <w:autoSpaceDN/>
        <w:bidi w:val="0"/>
        <w:adjustRightInd/>
        <w:spacing w:line="480" w:lineRule="exact"/>
        <w:ind w:left="0" w:leftChars="0" w:firstLine="420" w:firstLineChars="0"/>
        <w:jc w:val="left"/>
        <w:textAlignment w:val="auto"/>
        <w:rPr>
          <w:rFonts w:hint="eastAsia" w:cs="宋体"/>
          <w:b/>
          <w:sz w:val="24"/>
          <w:szCs w:val="24"/>
        </w:rPr>
      </w:pPr>
      <w:bookmarkStart w:id="4" w:name="_Toc14816"/>
      <w:r>
        <w:rPr>
          <w:rFonts w:hint="eastAsia" w:cs="宋体"/>
          <w:b/>
          <w:sz w:val="24"/>
          <w:szCs w:val="24"/>
        </w:rPr>
        <w:t>三、供应商资格要求</w:t>
      </w:r>
      <w:bookmarkEnd w:id="4"/>
    </w:p>
    <w:p w14:paraId="26FF9C1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（一）满足《中华人民共和国政府采购法》第二十二条规定。</w:t>
      </w:r>
    </w:p>
    <w:p w14:paraId="367A830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（二）落实政府采购政策需满足的资格要求：无</w:t>
      </w:r>
      <w:r>
        <w:rPr>
          <w:rFonts w:ascii="宋体" w:hAnsi="宋体" w:cs="宋体"/>
          <w:sz w:val="24"/>
          <w:szCs w:val="24"/>
        </w:rPr>
        <w:t>。</w:t>
      </w:r>
    </w:p>
    <w:p w14:paraId="34D5C13F">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rPr>
        <w:t>（三）本项目的特定资格要求：</w:t>
      </w:r>
      <w:r>
        <w:rPr>
          <w:rFonts w:hint="eastAsia" w:ascii="宋体" w:hAnsi="宋体" w:cs="宋体"/>
          <w:sz w:val="24"/>
          <w:szCs w:val="24"/>
          <w:lang w:val="en-US" w:eastAsia="zh-CN"/>
        </w:rPr>
        <w:t>无</w:t>
      </w:r>
    </w:p>
    <w:p w14:paraId="35EC8573">
      <w:pPr>
        <w:pStyle w:val="4"/>
        <w:pageBreakBefore w:val="0"/>
        <w:widowControl w:val="0"/>
        <w:numPr>
          <w:ilvl w:val="0"/>
          <w:numId w:val="0"/>
        </w:numPr>
        <w:kinsoku/>
        <w:wordWrap/>
        <w:overflowPunct/>
        <w:topLinePunct w:val="0"/>
        <w:autoSpaceDE/>
        <w:autoSpaceDN/>
        <w:bidi w:val="0"/>
        <w:adjustRightInd/>
        <w:spacing w:line="480" w:lineRule="exact"/>
        <w:ind w:left="0" w:leftChars="0" w:firstLine="420" w:firstLineChars="0"/>
        <w:jc w:val="left"/>
        <w:textAlignment w:val="auto"/>
        <w:rPr>
          <w:rFonts w:hint="eastAsia" w:cs="宋体"/>
          <w:b/>
          <w:sz w:val="24"/>
          <w:szCs w:val="24"/>
        </w:rPr>
      </w:pPr>
      <w:bookmarkStart w:id="5" w:name="_Toc4161"/>
      <w:r>
        <w:rPr>
          <w:rFonts w:hint="eastAsia" w:cs="宋体"/>
          <w:b/>
          <w:sz w:val="24"/>
          <w:szCs w:val="24"/>
        </w:rPr>
        <w:t>四、询价有关说明</w:t>
      </w:r>
      <w:bookmarkEnd w:id="5"/>
    </w:p>
    <w:p w14:paraId="0FD53CE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lang w:val="en-US" w:eastAsia="zh-CN"/>
        </w:rPr>
      </w:pPr>
      <w:bookmarkStart w:id="6" w:name="_Toc447805821"/>
      <w:r>
        <w:rPr>
          <w:rFonts w:hint="eastAsia" w:ascii="宋体" w:hAnsi="宋体" w:cs="宋体"/>
          <w:sz w:val="24"/>
          <w:szCs w:val="24"/>
        </w:rPr>
        <w:t>（一）</w:t>
      </w:r>
      <w:r>
        <w:rPr>
          <w:rFonts w:hint="eastAsia" w:ascii="宋体" w:hAnsi="宋体" w:eastAsia="宋体" w:cs="宋体"/>
          <w:sz w:val="24"/>
          <w:szCs w:val="24"/>
        </w:rPr>
        <w:t>凡有意参加询价的供应商，请在</w:t>
      </w:r>
      <w:r>
        <w:rPr>
          <w:rFonts w:hint="eastAsia" w:ascii="宋体" w:hAnsi="宋体" w:eastAsia="宋体" w:cs="宋体"/>
          <w:sz w:val="24"/>
          <w:szCs w:val="24"/>
          <w:lang w:val="en-US" w:eastAsia="zh-CN"/>
        </w:rPr>
        <w:t>重庆市黔江中心医院官网</w:t>
      </w:r>
      <w:r>
        <w:rPr>
          <w:rFonts w:hint="eastAsia" w:ascii="宋体" w:hAnsi="宋体" w:cs="宋体"/>
          <w:sz w:val="24"/>
          <w:szCs w:val="24"/>
          <w:lang w:val="en-US" w:eastAsia="zh-CN"/>
        </w:rPr>
        <w:t>（https</w:t>
      </w:r>
      <w:r>
        <w:rPr>
          <w:rFonts w:hint="eastAsia" w:ascii="宋体" w:hAnsi="宋体" w:cs="宋体"/>
          <w:color w:val="auto"/>
          <w:sz w:val="24"/>
          <w:szCs w:val="24"/>
          <w:lang w:val="en-US" w:eastAsia="zh-CN"/>
        </w:rPr>
        <w:t>://www.qjzxyy.cn/）</w:t>
      </w:r>
      <w:r>
        <w:rPr>
          <w:rFonts w:hint="eastAsia" w:ascii="宋体" w:hAnsi="宋体" w:cs="宋体"/>
          <w:color w:val="auto"/>
          <w:sz w:val="24"/>
          <w:szCs w:val="24"/>
        </w:rPr>
        <w:t>上下载本项目询价通知书</w:t>
      </w:r>
      <w:r>
        <w:rPr>
          <w:rFonts w:hint="eastAsia" w:ascii="宋体" w:hAnsi="宋体" w:eastAsia="宋体" w:cs="宋体"/>
          <w:color w:val="auto"/>
          <w:sz w:val="24"/>
          <w:szCs w:val="24"/>
          <w:lang w:val="en-US" w:eastAsia="zh-CN"/>
        </w:rPr>
        <w:t>本项目询价通知书以及图纸、澄清等报价前公布的所有项目资料，无论供应商下载与否，均视为已知晓所有实质性要求内容。</w:t>
      </w:r>
    </w:p>
    <w:p w14:paraId="5E2DFE0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eastAsia="zh-CN"/>
        </w:rPr>
        <w:t>二</w:t>
      </w:r>
      <w:r>
        <w:rPr>
          <w:rFonts w:hint="eastAsia" w:ascii="宋体" w:hAnsi="宋体" w:cs="宋体"/>
          <w:color w:val="auto"/>
          <w:sz w:val="24"/>
          <w:szCs w:val="24"/>
        </w:rPr>
        <w:t>）询价公告期限：自采购公告发布之日起</w:t>
      </w:r>
      <w:r>
        <w:rPr>
          <w:rFonts w:hint="eastAsia" w:ascii="宋体" w:hAnsi="宋体" w:cs="宋体"/>
          <w:color w:val="auto"/>
          <w:sz w:val="24"/>
          <w:szCs w:val="24"/>
          <w:lang w:eastAsia="zh-CN"/>
        </w:rPr>
        <w:t>至少</w:t>
      </w:r>
      <w:r>
        <w:rPr>
          <w:rFonts w:hint="eastAsia" w:ascii="宋体" w:hAnsi="宋体" w:cs="宋体"/>
          <w:color w:val="auto"/>
          <w:sz w:val="24"/>
          <w:szCs w:val="24"/>
        </w:rPr>
        <w:t>三个工作日。</w:t>
      </w:r>
    </w:p>
    <w:p w14:paraId="47BA1280">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eastAsia="zh-CN"/>
        </w:rPr>
        <w:t>三</w:t>
      </w:r>
      <w:r>
        <w:rPr>
          <w:rFonts w:hint="eastAsia" w:ascii="宋体" w:hAnsi="宋体" w:cs="宋体"/>
          <w:color w:val="auto"/>
          <w:sz w:val="24"/>
          <w:szCs w:val="24"/>
        </w:rPr>
        <w:t>）递交响应文件地点：重庆市黔江</w:t>
      </w:r>
      <w:r>
        <w:rPr>
          <w:rFonts w:hint="eastAsia" w:ascii="宋体" w:hAnsi="宋体" w:cs="宋体"/>
          <w:color w:val="auto"/>
          <w:sz w:val="24"/>
          <w:szCs w:val="24"/>
          <w:lang w:val="en-US" w:eastAsia="zh-CN"/>
        </w:rPr>
        <w:t>中心医院科教楼二楼三会议室</w:t>
      </w:r>
      <w:r>
        <w:rPr>
          <w:rFonts w:hint="eastAsia" w:ascii="宋体" w:hAnsi="宋体" w:cs="宋体"/>
          <w:color w:val="auto"/>
          <w:sz w:val="24"/>
          <w:szCs w:val="24"/>
        </w:rPr>
        <w:t>。</w:t>
      </w:r>
    </w:p>
    <w:p w14:paraId="023BDC2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rPr>
        <w:t>（</w:t>
      </w:r>
      <w:r>
        <w:rPr>
          <w:rFonts w:hint="eastAsia" w:ascii="宋体" w:hAnsi="宋体" w:cs="宋体"/>
          <w:color w:val="auto"/>
          <w:sz w:val="24"/>
          <w:szCs w:val="24"/>
          <w:lang w:eastAsia="zh-CN"/>
        </w:rPr>
        <w:t>四</w:t>
      </w:r>
      <w:r>
        <w:rPr>
          <w:rFonts w:hint="eastAsia" w:ascii="宋体" w:hAnsi="宋体" w:cs="宋体"/>
          <w:color w:val="auto"/>
          <w:sz w:val="24"/>
          <w:szCs w:val="24"/>
        </w:rPr>
        <w:t>）提交响应文件截止时间：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 xml:space="preserve">5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9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rPr>
        <w:t>北京时间1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0</w:t>
      </w:r>
      <w:r>
        <w:rPr>
          <w:rFonts w:hint="eastAsia" w:ascii="宋体" w:hAnsi="宋体" w:cs="宋体"/>
          <w:color w:val="auto"/>
          <w:sz w:val="24"/>
          <w:szCs w:val="24"/>
          <w:highlight w:val="none"/>
        </w:rPr>
        <w:t>。</w:t>
      </w:r>
    </w:p>
    <w:p w14:paraId="1BB9B7B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color w:val="auto"/>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）评审开始时间：202</w:t>
      </w:r>
      <w:r>
        <w:rPr>
          <w:rFonts w:hint="eastAsia" w:ascii="宋体" w:hAnsi="宋体" w:cs="宋体"/>
          <w:color w:val="auto"/>
          <w:sz w:val="24"/>
          <w:szCs w:val="24"/>
          <w:highlight w:val="none"/>
          <w:lang w:val="en-US" w:eastAsia="zh-CN"/>
        </w:rPr>
        <w:t xml:space="preserve">5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9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2 </w:t>
      </w:r>
      <w:r>
        <w:rPr>
          <w:rFonts w:hint="eastAsia" w:ascii="宋体" w:hAnsi="宋体" w:cs="宋体"/>
          <w:color w:val="auto"/>
          <w:sz w:val="24"/>
          <w:szCs w:val="24"/>
          <w:highlight w:val="none"/>
        </w:rPr>
        <w:t>日北京时间</w:t>
      </w: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rPr>
        <w:t>0</w:t>
      </w:r>
      <w:r>
        <w:rPr>
          <w:rFonts w:hint="eastAsia" w:ascii="宋体" w:hAnsi="宋体" w:cs="宋体"/>
          <w:color w:val="auto"/>
          <w:sz w:val="24"/>
          <w:szCs w:val="24"/>
        </w:rPr>
        <w:t>。</w:t>
      </w:r>
    </w:p>
    <w:bookmarkEnd w:id="6"/>
    <w:p w14:paraId="76513712">
      <w:pPr>
        <w:pStyle w:val="4"/>
        <w:pageBreakBefore w:val="0"/>
        <w:widowControl w:val="0"/>
        <w:numPr>
          <w:ilvl w:val="0"/>
          <w:numId w:val="0"/>
        </w:numPr>
        <w:kinsoku/>
        <w:wordWrap/>
        <w:overflowPunct/>
        <w:topLinePunct w:val="0"/>
        <w:autoSpaceDE/>
        <w:autoSpaceDN/>
        <w:bidi w:val="0"/>
        <w:adjustRightInd/>
        <w:spacing w:line="480" w:lineRule="exact"/>
        <w:ind w:left="0" w:leftChars="0" w:firstLine="420" w:firstLineChars="0"/>
        <w:jc w:val="left"/>
        <w:textAlignment w:val="auto"/>
        <w:rPr>
          <w:rFonts w:hint="eastAsia" w:cs="宋体"/>
          <w:b/>
          <w:sz w:val="24"/>
          <w:szCs w:val="24"/>
        </w:rPr>
      </w:pPr>
      <w:bookmarkStart w:id="7" w:name="_Toc5141"/>
      <w:bookmarkStart w:id="8" w:name="_Toc16737"/>
      <w:r>
        <w:rPr>
          <w:rFonts w:hint="eastAsia" w:cs="宋体"/>
          <w:b/>
          <w:sz w:val="24"/>
          <w:szCs w:val="24"/>
          <w:lang w:val="en-US" w:eastAsia="zh-CN"/>
        </w:rPr>
        <w:t>五</w:t>
      </w:r>
      <w:r>
        <w:rPr>
          <w:rFonts w:hint="eastAsia" w:cs="宋体"/>
          <w:b/>
          <w:sz w:val="24"/>
          <w:szCs w:val="24"/>
        </w:rPr>
        <w:t>、其他有关规定</w:t>
      </w:r>
      <w:bookmarkEnd w:id="7"/>
      <w:bookmarkEnd w:id="8"/>
    </w:p>
    <w:p w14:paraId="4FB9070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（一）单位负责人为同一人或者存在直接控股、管理关系的不同供应商，不得参加同一合同项（包）下的政府采购活动，否则均为无效报价。</w:t>
      </w:r>
    </w:p>
    <w:p w14:paraId="4AD4D07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w:t>
      </w:r>
    </w:p>
    <w:p w14:paraId="239BAD0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（三）同一合同项（包）下的货物，制造商参与报价的，不得再委托代理商参与报价。</w:t>
      </w:r>
    </w:p>
    <w:p w14:paraId="57FC97C2">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（四）本项目的澄清文件（如果有）一律在</w:t>
      </w:r>
      <w:r>
        <w:rPr>
          <w:rFonts w:hint="eastAsia" w:ascii="宋体" w:hAnsi="宋体" w:cs="宋体"/>
          <w:sz w:val="24"/>
          <w:szCs w:val="24"/>
          <w:lang w:val="en-US" w:eastAsia="zh-CN"/>
        </w:rPr>
        <w:t>重庆市黔江中心医院官网</w:t>
      </w:r>
      <w:r>
        <w:rPr>
          <w:rFonts w:hint="eastAsia" w:ascii="宋体" w:hAnsi="宋体" w:cs="宋体"/>
          <w:sz w:val="24"/>
          <w:szCs w:val="24"/>
        </w:rPr>
        <w:t>（https://www.qjzxyy.cn）上发布，请各供应商注意下载；无论供应商下载或领取与否，均视同供应商已知晓本项目澄清文件（如果有）的内容。</w:t>
      </w:r>
    </w:p>
    <w:p w14:paraId="7D52B40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（五）超过响应文件截止时间递交的响应文件，恕不接收。</w:t>
      </w:r>
    </w:p>
    <w:p w14:paraId="73A47E2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（六）询价费用：无论询价结果如何，供应商参与本项目询价的所有费用均应由供应商自行承担。</w:t>
      </w:r>
    </w:p>
    <w:p w14:paraId="6BF27C4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（七）本项目不接受联合体参与报价，否则按无效处理。</w:t>
      </w:r>
    </w:p>
    <w:p w14:paraId="6A6F211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（八）本项目不接受合同分包，否则按无效处理。</w:t>
      </w:r>
    </w:p>
    <w:p w14:paraId="1278D04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303C3C9">
      <w:pPr>
        <w:pStyle w:val="4"/>
        <w:pageBreakBefore w:val="0"/>
        <w:widowControl w:val="0"/>
        <w:numPr>
          <w:ilvl w:val="0"/>
          <w:numId w:val="0"/>
        </w:numPr>
        <w:kinsoku/>
        <w:wordWrap/>
        <w:overflowPunct/>
        <w:topLinePunct w:val="0"/>
        <w:autoSpaceDE/>
        <w:autoSpaceDN/>
        <w:bidi w:val="0"/>
        <w:adjustRightInd/>
        <w:spacing w:line="480" w:lineRule="exact"/>
        <w:ind w:left="0" w:leftChars="0" w:firstLine="420" w:firstLineChars="0"/>
        <w:jc w:val="left"/>
        <w:textAlignment w:val="auto"/>
        <w:rPr>
          <w:rFonts w:hint="eastAsia" w:cs="宋体"/>
          <w:b/>
          <w:sz w:val="24"/>
          <w:szCs w:val="24"/>
          <w:lang w:val="en-US" w:eastAsia="zh-CN"/>
        </w:rPr>
      </w:pPr>
      <w:bookmarkStart w:id="9" w:name="_Toc16954"/>
      <w:bookmarkStart w:id="10" w:name="_Toc18533"/>
      <w:r>
        <w:rPr>
          <w:rFonts w:hint="eastAsia" w:cs="宋体"/>
          <w:b/>
          <w:sz w:val="24"/>
          <w:szCs w:val="24"/>
          <w:lang w:val="en-US" w:eastAsia="zh-CN"/>
        </w:rPr>
        <w:t>六、联系方式</w:t>
      </w:r>
      <w:bookmarkEnd w:id="9"/>
      <w:bookmarkEnd w:id="10"/>
    </w:p>
    <w:p w14:paraId="628F9BED">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采购人：</w:t>
      </w:r>
      <w:r>
        <w:rPr>
          <w:rFonts w:hint="eastAsia" w:ascii="宋体" w:hAnsi="宋体" w:cs="宋体"/>
          <w:color w:val="000000"/>
          <w:sz w:val="24"/>
          <w:szCs w:val="24"/>
        </w:rPr>
        <w:t>重庆市黔江中心医院</w:t>
      </w:r>
    </w:p>
    <w:p w14:paraId="67CE812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罗</w:t>
      </w:r>
      <w:r>
        <w:rPr>
          <w:rFonts w:hint="eastAsia" w:ascii="宋体" w:hAnsi="宋体" w:cs="宋体"/>
          <w:sz w:val="24"/>
          <w:szCs w:val="24"/>
        </w:rPr>
        <w:t>老师（</w:t>
      </w:r>
      <w:r>
        <w:rPr>
          <w:rFonts w:hint="eastAsia" w:ascii="宋体" w:hAnsi="宋体" w:cs="宋体"/>
          <w:sz w:val="24"/>
          <w:szCs w:val="24"/>
          <w:lang w:val="en-US" w:eastAsia="zh-CN"/>
        </w:rPr>
        <w:t>023-</w:t>
      </w:r>
      <w:r>
        <w:rPr>
          <w:rFonts w:ascii="宋体" w:hAnsi="宋体" w:cs="宋体"/>
          <w:sz w:val="24"/>
          <w:szCs w:val="24"/>
        </w:rPr>
        <w:t>792</w:t>
      </w:r>
      <w:r>
        <w:rPr>
          <w:rFonts w:hint="eastAsia" w:ascii="宋体" w:hAnsi="宋体" w:cs="宋体"/>
          <w:sz w:val="24"/>
          <w:szCs w:val="24"/>
          <w:lang w:val="en-US" w:eastAsia="zh-CN"/>
        </w:rPr>
        <w:t>22258</w:t>
      </w:r>
      <w:r>
        <w:rPr>
          <w:rFonts w:hint="eastAsia" w:ascii="宋体" w:hAnsi="宋体" w:cs="宋体"/>
          <w:sz w:val="24"/>
          <w:szCs w:val="24"/>
        </w:rPr>
        <w:t>）</w:t>
      </w:r>
    </w:p>
    <w:p w14:paraId="04CB0CAE">
      <w:pPr>
        <w:pageBreakBefore w:val="0"/>
        <w:widowControl w:val="0"/>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联系地址：重庆市黔江区正阳街道黔江中心医院科教楼三楼党委办公室</w:t>
      </w:r>
    </w:p>
    <w:p w14:paraId="31D341A3">
      <w:pPr>
        <w:pStyle w:val="3"/>
        <w:spacing w:before="0" w:beforeLines="0" w:after="0" w:afterLines="0" w:line="360" w:lineRule="auto"/>
        <w:rPr>
          <w:rFonts w:hint="eastAsia" w:ascii="宋体" w:hAnsi="宋体" w:eastAsia="宋体" w:cs="宋体"/>
        </w:rPr>
        <w:sectPr>
          <w:pgSz w:w="11907" w:h="16840"/>
          <w:pgMar w:top="1440" w:right="1418" w:bottom="1440" w:left="1418" w:header="680" w:footer="680" w:gutter="0"/>
          <w:cols w:space="720" w:num="1"/>
          <w:docGrid w:type="lines" w:linePitch="698" w:charSpace="0"/>
        </w:sectPr>
      </w:pPr>
    </w:p>
    <w:p w14:paraId="73854D1E">
      <w:pPr>
        <w:pStyle w:val="3"/>
        <w:numPr>
          <w:ilvl w:val="0"/>
          <w:numId w:val="1"/>
        </w:numPr>
        <w:spacing w:before="0" w:beforeLines="0" w:after="0" w:afterLines="0" w:line="360" w:lineRule="auto"/>
        <w:ind w:left="1531" w:hanging="1531"/>
        <w:rPr>
          <w:rFonts w:hint="eastAsia" w:ascii="宋体" w:hAnsi="宋体" w:eastAsia="宋体" w:cs="宋体"/>
        </w:rPr>
      </w:pPr>
      <w:r>
        <w:rPr>
          <w:rFonts w:hint="eastAsia" w:ascii="宋体" w:hAnsi="宋体" w:eastAsia="宋体" w:cs="宋体"/>
        </w:rPr>
        <w:t xml:space="preserve">  </w:t>
      </w:r>
      <w:bookmarkStart w:id="11" w:name="_Toc32415"/>
      <w:r>
        <w:rPr>
          <w:rFonts w:hint="eastAsia" w:ascii="宋体" w:hAnsi="宋体" w:eastAsia="宋体" w:cs="宋体"/>
        </w:rPr>
        <w:t>询价项目技术（质量）需求</w:t>
      </w:r>
      <w:bookmarkEnd w:id="11"/>
    </w:p>
    <w:p w14:paraId="3F015917">
      <w:pPr>
        <w:pStyle w:val="4"/>
        <w:numPr>
          <w:ilvl w:val="0"/>
          <w:numId w:val="0"/>
        </w:numPr>
        <w:spacing w:line="500" w:lineRule="exact"/>
        <w:ind w:left="0" w:leftChars="0" w:firstLine="420" w:firstLineChars="0"/>
        <w:jc w:val="left"/>
        <w:rPr>
          <w:rFonts w:hint="eastAsia" w:cs="宋体"/>
          <w:b/>
          <w:sz w:val="24"/>
          <w:szCs w:val="24"/>
          <w:lang w:val="en-US" w:eastAsia="zh-CN"/>
        </w:rPr>
      </w:pPr>
      <w:bookmarkStart w:id="12" w:name="_Toc27346"/>
      <w:bookmarkStart w:id="13" w:name="_Toc523"/>
      <w:bookmarkStart w:id="14" w:name="_Toc13356"/>
      <w:bookmarkStart w:id="15" w:name="_Toc15492"/>
      <w:bookmarkStart w:id="16" w:name="_Toc65660341"/>
      <w:bookmarkStart w:id="17" w:name="_Toc106034781"/>
      <w:bookmarkStart w:id="18" w:name="_Toc489278109"/>
      <w:bookmarkStart w:id="19" w:name="_Toc342913389"/>
      <w:bookmarkStart w:id="20" w:name="_Toc487204779"/>
      <w:bookmarkStart w:id="21" w:name="_Toc426965630"/>
      <w:r>
        <w:rPr>
          <w:rFonts w:hint="eastAsia" w:cs="宋体"/>
          <w:b/>
          <w:sz w:val="24"/>
          <w:szCs w:val="24"/>
          <w:lang w:val="en-US" w:eastAsia="zh-CN"/>
        </w:rPr>
        <w:t>一、项目一览表</w:t>
      </w:r>
      <w:bookmarkEnd w:id="12"/>
    </w:p>
    <w:tbl>
      <w:tblPr>
        <w:tblStyle w:val="16"/>
        <w:tblpPr w:leftFromText="180" w:rightFromText="180" w:vertAnchor="text" w:horzAnchor="page" w:tblpXSpec="center" w:tblpY="26"/>
        <w:tblOverlap w:val="never"/>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40"/>
        <w:gridCol w:w="1580"/>
        <w:gridCol w:w="1756"/>
        <w:gridCol w:w="2669"/>
      </w:tblGrid>
      <w:tr w14:paraId="5BFE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40" w:type="dxa"/>
            <w:noWrap w:val="0"/>
            <w:vAlign w:val="center"/>
          </w:tcPr>
          <w:p w14:paraId="1E3CAC44">
            <w:pPr>
              <w:pageBreakBefore w:val="0"/>
              <w:kinsoku/>
              <w:wordWrap/>
              <w:overflowPunct/>
              <w:topLinePunct w:val="0"/>
              <w:autoSpaceDE/>
              <w:autoSpaceDN/>
              <w:bidi w:val="0"/>
              <w:spacing w:line="480" w:lineRule="exact"/>
              <w:jc w:val="center"/>
              <w:rPr>
                <w:rFonts w:ascii="Times New Roman" w:hAnsi="Times New Roman" w:eastAsia="方正仿宋_GBK"/>
                <w:b/>
                <w:bCs/>
                <w:sz w:val="24"/>
                <w:szCs w:val="24"/>
              </w:rPr>
            </w:pPr>
            <w:r>
              <w:rPr>
                <w:rFonts w:hint="eastAsia" w:ascii="Times New Roman" w:hAnsi="Times New Roman" w:eastAsia="方正仿宋_GBK"/>
                <w:b/>
                <w:bCs/>
                <w:sz w:val="24"/>
                <w:szCs w:val="24"/>
                <w:lang w:val="en-US" w:eastAsia="zh-CN"/>
              </w:rPr>
              <w:t>项目</w:t>
            </w:r>
            <w:r>
              <w:rPr>
                <w:rFonts w:ascii="Times New Roman" w:hAnsi="Times New Roman" w:eastAsia="方正仿宋_GBK"/>
                <w:b/>
                <w:bCs/>
                <w:sz w:val="24"/>
                <w:szCs w:val="24"/>
              </w:rPr>
              <w:t>名称</w:t>
            </w:r>
          </w:p>
        </w:tc>
        <w:tc>
          <w:tcPr>
            <w:tcW w:w="1580" w:type="dxa"/>
            <w:noWrap w:val="0"/>
            <w:vAlign w:val="center"/>
          </w:tcPr>
          <w:p w14:paraId="445FE9E2">
            <w:pPr>
              <w:pageBreakBefore w:val="0"/>
              <w:kinsoku/>
              <w:wordWrap/>
              <w:overflowPunct/>
              <w:topLinePunct w:val="0"/>
              <w:autoSpaceDE/>
              <w:autoSpaceDN/>
              <w:bidi w:val="0"/>
              <w:spacing w:line="480" w:lineRule="exact"/>
              <w:jc w:val="center"/>
              <w:rPr>
                <w:rFonts w:ascii="Times New Roman" w:hAnsi="Times New Roman" w:eastAsia="方正仿宋_GBK"/>
                <w:b/>
                <w:bCs/>
                <w:sz w:val="24"/>
                <w:szCs w:val="24"/>
              </w:rPr>
            </w:pPr>
            <w:r>
              <w:rPr>
                <w:rFonts w:ascii="Times New Roman" w:hAnsi="Times New Roman" w:eastAsia="方正仿宋_GBK"/>
                <w:b/>
                <w:bCs/>
                <w:sz w:val="24"/>
                <w:szCs w:val="24"/>
              </w:rPr>
              <w:t>数量（</w:t>
            </w:r>
            <w:r>
              <w:rPr>
                <w:rFonts w:hint="eastAsia" w:ascii="Times New Roman" w:hAnsi="Times New Roman" w:eastAsia="方正仿宋_GBK"/>
                <w:b/>
                <w:bCs/>
                <w:sz w:val="24"/>
                <w:szCs w:val="24"/>
                <w:lang w:eastAsia="zh-CN"/>
              </w:rPr>
              <w:t>套</w:t>
            </w:r>
            <w:r>
              <w:rPr>
                <w:rFonts w:ascii="Times New Roman" w:hAnsi="Times New Roman" w:eastAsia="方正仿宋_GBK"/>
                <w:b/>
                <w:bCs/>
                <w:sz w:val="24"/>
                <w:szCs w:val="24"/>
              </w:rPr>
              <w:t>）</w:t>
            </w:r>
          </w:p>
        </w:tc>
        <w:tc>
          <w:tcPr>
            <w:tcW w:w="1756" w:type="dxa"/>
            <w:noWrap w:val="0"/>
            <w:vAlign w:val="center"/>
          </w:tcPr>
          <w:p w14:paraId="6D77DC10">
            <w:pPr>
              <w:pageBreakBefore w:val="0"/>
              <w:kinsoku/>
              <w:wordWrap/>
              <w:overflowPunct/>
              <w:topLinePunct w:val="0"/>
              <w:autoSpaceDE/>
              <w:autoSpaceDN/>
              <w:bidi w:val="0"/>
              <w:spacing w:line="480" w:lineRule="exact"/>
              <w:jc w:val="center"/>
              <w:rPr>
                <w:rFonts w:ascii="Times New Roman" w:hAnsi="Times New Roman" w:eastAsia="方正仿宋_GBK"/>
                <w:b/>
                <w:bCs/>
                <w:sz w:val="24"/>
                <w:szCs w:val="24"/>
              </w:rPr>
            </w:pPr>
            <w:r>
              <w:rPr>
                <w:rFonts w:ascii="Times New Roman" w:hAnsi="Times New Roman" w:eastAsia="方正仿宋_GBK"/>
                <w:b/>
                <w:bCs/>
                <w:sz w:val="24"/>
                <w:szCs w:val="24"/>
              </w:rPr>
              <w:t>预算（万元）</w:t>
            </w:r>
          </w:p>
        </w:tc>
        <w:tc>
          <w:tcPr>
            <w:tcW w:w="2669" w:type="dxa"/>
            <w:noWrap w:val="0"/>
            <w:vAlign w:val="center"/>
          </w:tcPr>
          <w:p w14:paraId="100F510D">
            <w:pPr>
              <w:pageBreakBefore w:val="0"/>
              <w:kinsoku/>
              <w:wordWrap/>
              <w:overflowPunct/>
              <w:topLinePunct w:val="0"/>
              <w:autoSpaceDE/>
              <w:autoSpaceDN/>
              <w:bidi w:val="0"/>
              <w:spacing w:line="480" w:lineRule="exact"/>
              <w:jc w:val="center"/>
              <w:rPr>
                <w:rFonts w:ascii="Times New Roman" w:hAnsi="Times New Roman" w:eastAsia="方正仿宋_GBK"/>
                <w:b/>
                <w:bCs/>
                <w:sz w:val="24"/>
                <w:szCs w:val="24"/>
              </w:rPr>
            </w:pPr>
            <w:r>
              <w:rPr>
                <w:rFonts w:ascii="Times New Roman" w:hAnsi="Times New Roman" w:eastAsia="方正仿宋_GBK"/>
                <w:b/>
                <w:bCs/>
                <w:sz w:val="24"/>
                <w:szCs w:val="24"/>
              </w:rPr>
              <w:t>备注</w:t>
            </w:r>
          </w:p>
        </w:tc>
      </w:tr>
      <w:tr w14:paraId="5DB5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40" w:type="dxa"/>
            <w:noWrap w:val="0"/>
            <w:vAlign w:val="center"/>
          </w:tcPr>
          <w:p w14:paraId="162BF9B3">
            <w:pPr>
              <w:pageBreakBefore w:val="0"/>
              <w:kinsoku/>
              <w:wordWrap/>
              <w:overflowPunct/>
              <w:topLinePunct w:val="0"/>
              <w:autoSpaceDE/>
              <w:autoSpaceDN/>
              <w:bidi w:val="0"/>
              <w:spacing w:line="480" w:lineRule="exact"/>
              <w:jc w:val="center"/>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肿瘤国家临床重点专科楼顶大字制作项目</w:t>
            </w:r>
          </w:p>
        </w:tc>
        <w:tc>
          <w:tcPr>
            <w:tcW w:w="1580" w:type="dxa"/>
            <w:noWrap w:val="0"/>
            <w:vAlign w:val="center"/>
          </w:tcPr>
          <w:p w14:paraId="5F08C250">
            <w:pPr>
              <w:pageBreakBefore w:val="0"/>
              <w:kinsoku/>
              <w:wordWrap/>
              <w:overflowPunct/>
              <w:topLinePunct w:val="0"/>
              <w:autoSpaceDE/>
              <w:autoSpaceDN/>
              <w:bidi w:val="0"/>
              <w:spacing w:line="480" w:lineRule="exact"/>
              <w:jc w:val="center"/>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1</w:t>
            </w:r>
          </w:p>
        </w:tc>
        <w:tc>
          <w:tcPr>
            <w:tcW w:w="1756" w:type="dxa"/>
            <w:noWrap w:val="0"/>
            <w:vAlign w:val="center"/>
          </w:tcPr>
          <w:p w14:paraId="5730A11F">
            <w:pPr>
              <w:pageBreakBefore w:val="0"/>
              <w:kinsoku/>
              <w:wordWrap/>
              <w:overflowPunct/>
              <w:topLinePunct w:val="0"/>
              <w:autoSpaceDE/>
              <w:autoSpaceDN/>
              <w:bidi w:val="0"/>
              <w:spacing w:line="480" w:lineRule="exact"/>
              <w:jc w:val="center"/>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10</w:t>
            </w:r>
          </w:p>
        </w:tc>
        <w:tc>
          <w:tcPr>
            <w:tcW w:w="2669" w:type="dxa"/>
            <w:noWrap w:val="0"/>
            <w:vAlign w:val="center"/>
          </w:tcPr>
          <w:p w14:paraId="396CF779">
            <w:pPr>
              <w:pageBreakBefore w:val="0"/>
              <w:kinsoku/>
              <w:wordWrap/>
              <w:overflowPunct/>
              <w:topLinePunct w:val="0"/>
              <w:autoSpaceDE/>
              <w:autoSpaceDN/>
              <w:bidi w:val="0"/>
              <w:spacing w:line="480" w:lineRule="exact"/>
              <w:jc w:val="center"/>
              <w:rPr>
                <w:rFonts w:hint="default" w:ascii="Times New Roman" w:hAnsi="Times New Roman" w:eastAsia="方正仿宋_GBK"/>
                <w:color w:val="auto"/>
                <w:sz w:val="24"/>
                <w:szCs w:val="24"/>
                <w:lang w:val="en-US" w:eastAsia="zh-CN"/>
              </w:rPr>
            </w:pPr>
          </w:p>
        </w:tc>
      </w:tr>
      <w:tr w14:paraId="5D3C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40" w:type="dxa"/>
            <w:noWrap w:val="0"/>
            <w:vAlign w:val="center"/>
          </w:tcPr>
          <w:p w14:paraId="64A5B7BF">
            <w:pPr>
              <w:pageBreakBefore w:val="0"/>
              <w:kinsoku/>
              <w:wordWrap/>
              <w:overflowPunct/>
              <w:topLinePunct w:val="0"/>
              <w:autoSpaceDE/>
              <w:autoSpaceDN/>
              <w:bidi w:val="0"/>
              <w:spacing w:line="480" w:lineRule="exact"/>
              <w:jc w:val="center"/>
              <w:rPr>
                <w:rFonts w:hint="eastAsia"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rPr>
              <w:t>合计</w:t>
            </w:r>
          </w:p>
        </w:tc>
        <w:tc>
          <w:tcPr>
            <w:tcW w:w="1580" w:type="dxa"/>
            <w:noWrap w:val="0"/>
            <w:vAlign w:val="center"/>
          </w:tcPr>
          <w:p w14:paraId="3E5301A8">
            <w:pPr>
              <w:pageBreakBefore w:val="0"/>
              <w:kinsoku/>
              <w:wordWrap/>
              <w:overflowPunct/>
              <w:topLinePunct w:val="0"/>
              <w:autoSpaceDE/>
              <w:autoSpaceDN/>
              <w:bidi w:val="0"/>
              <w:spacing w:line="480" w:lineRule="exact"/>
              <w:jc w:val="center"/>
              <w:rPr>
                <w:rFonts w:hint="eastAsia"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1</w:t>
            </w:r>
          </w:p>
        </w:tc>
        <w:tc>
          <w:tcPr>
            <w:tcW w:w="1756" w:type="dxa"/>
            <w:noWrap w:val="0"/>
            <w:vAlign w:val="center"/>
          </w:tcPr>
          <w:p w14:paraId="747F95BA">
            <w:pPr>
              <w:pageBreakBefore w:val="0"/>
              <w:kinsoku/>
              <w:wordWrap/>
              <w:overflowPunct/>
              <w:topLinePunct w:val="0"/>
              <w:autoSpaceDE/>
              <w:autoSpaceDN/>
              <w:bidi w:val="0"/>
              <w:spacing w:line="480" w:lineRule="exact"/>
              <w:jc w:val="center"/>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10</w:t>
            </w:r>
          </w:p>
        </w:tc>
        <w:tc>
          <w:tcPr>
            <w:tcW w:w="2669" w:type="dxa"/>
            <w:noWrap w:val="0"/>
            <w:vAlign w:val="center"/>
          </w:tcPr>
          <w:p w14:paraId="3E49D939">
            <w:pPr>
              <w:pageBreakBefore w:val="0"/>
              <w:kinsoku/>
              <w:wordWrap/>
              <w:overflowPunct/>
              <w:topLinePunct w:val="0"/>
              <w:autoSpaceDE/>
              <w:autoSpaceDN/>
              <w:bidi w:val="0"/>
              <w:spacing w:line="480" w:lineRule="exact"/>
              <w:jc w:val="center"/>
              <w:rPr>
                <w:rFonts w:hint="eastAsia" w:ascii="Times New Roman" w:hAnsi="Times New Roman" w:eastAsia="方正仿宋_GBK"/>
                <w:color w:val="auto"/>
                <w:sz w:val="24"/>
                <w:szCs w:val="24"/>
              </w:rPr>
            </w:pPr>
          </w:p>
        </w:tc>
      </w:tr>
    </w:tbl>
    <w:p w14:paraId="6FF5A950">
      <w:pPr>
        <w:pStyle w:val="12"/>
        <w:spacing w:line="400" w:lineRule="exact"/>
        <w:ind w:firstLine="0" w:firstLineChars="0"/>
        <w:rPr>
          <w:rFonts w:hint="eastAsia"/>
          <w:lang w:val="en-US" w:eastAsia="zh-CN"/>
        </w:rPr>
      </w:pPr>
    </w:p>
    <w:p w14:paraId="5289798A">
      <w:pPr>
        <w:pStyle w:val="4"/>
        <w:numPr>
          <w:ilvl w:val="0"/>
          <w:numId w:val="0"/>
        </w:numPr>
        <w:spacing w:line="400" w:lineRule="exact"/>
        <w:ind w:firstLine="482" w:firstLineChars="200"/>
        <w:jc w:val="left"/>
        <w:rPr>
          <w:rFonts w:hint="eastAsia" w:cs="宋体"/>
          <w:b/>
          <w:sz w:val="24"/>
          <w:szCs w:val="24"/>
          <w:lang w:eastAsia="zh-CN"/>
        </w:rPr>
      </w:pPr>
      <w:bookmarkStart w:id="22" w:name="_Toc2119"/>
      <w:bookmarkStart w:id="23" w:name="_Toc10723"/>
      <w:bookmarkStart w:id="24" w:name="_Toc65660340"/>
      <w:bookmarkStart w:id="25" w:name="_Toc106034780"/>
      <w:bookmarkStart w:id="26" w:name="_Toc11439"/>
      <w:bookmarkStart w:id="27" w:name="_Toc26497"/>
      <w:r>
        <w:rPr>
          <w:rFonts w:hint="eastAsia" w:ascii="Arial" w:hAnsi="Arial" w:eastAsia="黑体" w:cs="宋体"/>
          <w:b/>
          <w:kern w:val="2"/>
          <w:sz w:val="24"/>
          <w:szCs w:val="24"/>
          <w:lang w:val="en-US" w:eastAsia="zh-CN" w:bidi="ar-SA"/>
        </w:rPr>
        <w:t>二、</w:t>
      </w:r>
      <w:r>
        <w:rPr>
          <w:rFonts w:hint="eastAsia" w:cs="宋体"/>
          <w:b/>
          <w:sz w:val="24"/>
          <w:szCs w:val="24"/>
        </w:rPr>
        <w:t>技术</w:t>
      </w:r>
      <w:bookmarkEnd w:id="22"/>
      <w:bookmarkEnd w:id="23"/>
      <w:bookmarkEnd w:id="24"/>
      <w:bookmarkEnd w:id="25"/>
      <w:bookmarkEnd w:id="26"/>
      <w:r>
        <w:rPr>
          <w:rFonts w:hint="eastAsia" w:cs="宋体"/>
          <w:b/>
          <w:sz w:val="24"/>
          <w:szCs w:val="24"/>
          <w:lang w:eastAsia="zh-CN"/>
        </w:rPr>
        <w:t>要求</w:t>
      </w:r>
      <w:bookmarkEnd w:id="27"/>
    </w:p>
    <w:tbl>
      <w:tblPr>
        <w:tblStyle w:val="15"/>
        <w:tblW w:w="92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9"/>
        <w:gridCol w:w="8000"/>
      </w:tblGrid>
      <w:tr w14:paraId="6352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239" w:type="dxa"/>
            <w:tcBorders>
              <w:top w:val="single" w:color="000000" w:sz="4" w:space="0"/>
              <w:left w:val="single" w:color="000000" w:sz="4" w:space="0"/>
              <w:bottom w:val="single" w:color="000000" w:sz="4" w:space="0"/>
              <w:right w:val="single" w:color="000000" w:sz="4" w:space="0"/>
            </w:tcBorders>
            <w:noWrap/>
            <w:vAlign w:val="center"/>
          </w:tcPr>
          <w:p w14:paraId="306F17A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8000" w:type="dxa"/>
            <w:tcBorders>
              <w:top w:val="single" w:color="000000" w:sz="4" w:space="0"/>
              <w:left w:val="single" w:color="000000" w:sz="4" w:space="0"/>
              <w:bottom w:val="single" w:color="000000" w:sz="4" w:space="0"/>
              <w:right w:val="single" w:color="000000" w:sz="4" w:space="0"/>
            </w:tcBorders>
            <w:noWrap w:val="0"/>
            <w:vAlign w:val="center"/>
          </w:tcPr>
          <w:p w14:paraId="1E07A64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技术需求</w:t>
            </w:r>
          </w:p>
        </w:tc>
      </w:tr>
      <w:tr w14:paraId="4741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6" w:hRule="atLeast"/>
        </w:trPr>
        <w:tc>
          <w:tcPr>
            <w:tcW w:w="1239" w:type="dxa"/>
            <w:tcBorders>
              <w:top w:val="single" w:color="000000" w:sz="4" w:space="0"/>
              <w:left w:val="single" w:color="000000" w:sz="4" w:space="0"/>
              <w:bottom w:val="single" w:color="000000" w:sz="4" w:space="0"/>
              <w:right w:val="single" w:color="000000" w:sz="4" w:space="0"/>
            </w:tcBorders>
            <w:noWrap/>
            <w:vAlign w:val="center"/>
          </w:tcPr>
          <w:p w14:paraId="3DFAD52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sz w:val="24"/>
                <w:szCs w:val="24"/>
                <w:lang w:val="en-US" w:eastAsia="zh-CN"/>
              </w:rPr>
              <w:t>肿瘤国家临床重点专科楼顶大字制作项目</w:t>
            </w:r>
          </w:p>
        </w:tc>
        <w:tc>
          <w:tcPr>
            <w:tcW w:w="8000" w:type="dxa"/>
            <w:tcBorders>
              <w:top w:val="single" w:color="000000" w:sz="4" w:space="0"/>
              <w:left w:val="single" w:color="000000" w:sz="4" w:space="0"/>
              <w:bottom w:val="single" w:color="000000" w:sz="4" w:space="0"/>
              <w:right w:val="single" w:color="000000" w:sz="4" w:space="0"/>
            </w:tcBorders>
            <w:noWrap w:val="0"/>
            <w:vAlign w:val="center"/>
          </w:tcPr>
          <w:p w14:paraId="6D8EA5DA">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4"/>
                <w:szCs w:val="24"/>
                <w:highlight w:val="none"/>
                <w:u w:val="none"/>
                <w:lang w:val="en-US" w:eastAsia="zh-CN"/>
              </w:rPr>
            </w:pPr>
            <w:r>
              <w:rPr>
                <w:rFonts w:hint="eastAsia" w:ascii="方正仿宋_GBK" w:hAnsi="方正仿宋_GBK" w:eastAsia="方正仿宋_GBK" w:cs="方正仿宋_GBK"/>
                <w:i w:val="0"/>
                <w:iCs w:val="0"/>
                <w:color w:val="auto"/>
                <w:sz w:val="24"/>
                <w:szCs w:val="24"/>
                <w:highlight w:val="none"/>
                <w:u w:val="none"/>
                <w:lang w:val="en-US" w:eastAsia="zh-CN"/>
              </w:rPr>
              <w:t>1.字体内容：肿瘤国家临床重点专科（含英文）。中文1400*1400mm，英文400*400mm。</w:t>
            </w:r>
          </w:p>
          <w:p w14:paraId="595CD94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highlight w:val="none"/>
                <w:u w:val="none"/>
                <w:lang w:val="en-US" w:eastAsia="zh-CN"/>
              </w:rPr>
            </w:pPr>
            <w:r>
              <w:rPr>
                <w:rFonts w:hint="eastAsia" w:ascii="方正仿宋_GBK" w:hAnsi="方正仿宋_GBK" w:eastAsia="方正仿宋_GBK" w:cs="方正仿宋_GBK"/>
                <w:i w:val="0"/>
                <w:iCs w:val="0"/>
                <w:color w:val="auto"/>
                <w:sz w:val="24"/>
                <w:szCs w:val="24"/>
                <w:highlight w:val="none"/>
                <w:u w:val="none"/>
                <w:lang w:val="en-US" w:eastAsia="zh-CN"/>
              </w:rPr>
              <w:t>2.骨架：50*50mm国标热镀锌方管钢骨架，标明汽车烤漆处理；底座120*120*8mm镀锌铁板，M8*80棚子螺栓固定于楼面。</w:t>
            </w:r>
          </w:p>
          <w:p w14:paraId="0F51F34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highlight w:val="none"/>
                <w:u w:val="none"/>
                <w:lang w:val="en-US" w:eastAsia="zh-CN"/>
              </w:rPr>
            </w:pPr>
            <w:r>
              <w:rPr>
                <w:rFonts w:hint="eastAsia" w:ascii="方正仿宋_GBK" w:hAnsi="方正仿宋_GBK" w:eastAsia="方正仿宋_GBK" w:cs="方正仿宋_GBK"/>
                <w:i w:val="0"/>
                <w:iCs w:val="0"/>
                <w:color w:val="auto"/>
                <w:sz w:val="24"/>
                <w:szCs w:val="24"/>
                <w:highlight w:val="none"/>
                <w:u w:val="none"/>
                <w:lang w:val="en-US" w:eastAsia="zh-CN"/>
              </w:rPr>
              <w:t>3.字体材质、规格：中文为1.5mm（304#）不锈钢激光切割成型，精工焊接围边制作立体字，侧厚150mm，文字面板4mm紧扣蓝白制作面板字盒打磨，标明汽车烤漆处理，内置户外防雨LED模组，色温6500K，正面发光，适配镇流器。英文为1.5mm（304#）不锈钢激光切割成型，精工焊接围边制作立体字，侧厚100mm，文字面板4mm进口蓝白板制作面板字盒打磨，标明汽车烤漆处理，内置蓝景电源。</w:t>
            </w:r>
          </w:p>
          <w:p w14:paraId="5E441B1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highlight w:val="none"/>
                <w:u w:val="none"/>
                <w:lang w:val="en-US" w:eastAsia="zh-CN"/>
              </w:rPr>
            </w:pPr>
            <w:r>
              <w:rPr>
                <w:rFonts w:hint="eastAsia" w:ascii="方正仿宋_GBK" w:hAnsi="方正仿宋_GBK" w:eastAsia="方正仿宋_GBK" w:cs="方正仿宋_GBK"/>
                <w:i w:val="0"/>
                <w:iCs w:val="0"/>
                <w:color w:val="auto"/>
                <w:sz w:val="24"/>
                <w:szCs w:val="24"/>
                <w:highlight w:val="none"/>
                <w:u w:val="none"/>
                <w:lang w:val="en-US" w:eastAsia="zh-CN"/>
              </w:rPr>
              <w:t>4.防水要求：安装位置楼面做防水处理。</w:t>
            </w:r>
          </w:p>
          <w:p w14:paraId="1BF9F80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4"/>
                <w:szCs w:val="24"/>
                <w:highlight w:val="none"/>
                <w:u w:val="none"/>
                <w:lang w:val="en-US" w:eastAsia="zh-CN"/>
              </w:rPr>
            </w:pPr>
            <w:r>
              <w:rPr>
                <w:rFonts w:hint="eastAsia" w:ascii="方正仿宋_GBK" w:hAnsi="方正仿宋_GBK" w:eastAsia="方正仿宋_GBK" w:cs="方正仿宋_GBK"/>
                <w:i w:val="0"/>
                <w:iCs w:val="0"/>
                <w:color w:val="auto"/>
                <w:sz w:val="24"/>
                <w:szCs w:val="24"/>
                <w:highlight w:val="none"/>
                <w:u w:val="none"/>
                <w:lang w:val="en-US" w:eastAsia="zh-CN"/>
              </w:rPr>
              <w:t>5.配电箱、计电器、主电缆ZC-YJV5*6，电源线BVR4.0m㎡</w:t>
            </w:r>
          </w:p>
        </w:tc>
      </w:tr>
    </w:tbl>
    <w:p w14:paraId="6ADCBEAE">
      <w:pPr>
        <w:pageBreakBefore w:val="0"/>
        <w:kinsoku/>
        <w:wordWrap/>
        <w:overflowPunct/>
        <w:topLinePunct w:val="0"/>
        <w:autoSpaceDE/>
        <w:autoSpaceDN/>
        <w:bidi w:val="0"/>
        <w:spacing w:line="480" w:lineRule="exact"/>
        <w:rPr>
          <w:rFonts w:hint="eastAsia" w:ascii="方正仿宋_GBK" w:hAnsi="方正仿宋_GBK" w:eastAsia="方正仿宋_GBK" w:cs="方正仿宋_GBK"/>
        </w:rPr>
      </w:pPr>
      <w:r>
        <w:rPr>
          <w:rFonts w:hint="eastAsia" w:ascii="方正仿宋_GBK" w:hAnsi="方正仿宋_GBK" w:eastAsia="方正仿宋_GBK" w:cs="方正仿宋_GBK"/>
        </w:rPr>
        <w:t>备注：</w:t>
      </w:r>
    </w:p>
    <w:p w14:paraId="3E159543">
      <w:pPr>
        <w:pageBreakBefore w:val="0"/>
        <w:kinsoku/>
        <w:wordWrap/>
        <w:overflowPunct/>
        <w:topLinePunct w:val="0"/>
        <w:autoSpaceDE/>
        <w:autoSpaceDN/>
        <w:bidi w:val="0"/>
        <w:spacing w:line="480" w:lineRule="exac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所有</w:t>
      </w:r>
      <w:r>
        <w:rPr>
          <w:rFonts w:hint="eastAsia" w:ascii="方正仿宋_GBK" w:hAnsi="方正仿宋_GBK" w:eastAsia="方正仿宋_GBK" w:cs="方正仿宋_GBK"/>
          <w:highlight w:val="none"/>
          <w:lang w:eastAsia="zh-CN"/>
        </w:rPr>
        <w:t>设计图、</w:t>
      </w:r>
      <w:r>
        <w:rPr>
          <w:rFonts w:hint="eastAsia" w:ascii="方正仿宋_GBK" w:hAnsi="方正仿宋_GBK" w:eastAsia="方正仿宋_GBK" w:cs="方正仿宋_GBK"/>
          <w:highlight w:val="none"/>
        </w:rPr>
        <w:t>材质、颜色、工艺均需要采购人审核、确认后方可制作安装，否则一律不予认可。</w:t>
      </w:r>
    </w:p>
    <w:p w14:paraId="2392FD82">
      <w:pPr>
        <w:numPr>
          <w:ilvl w:val="0"/>
          <w:numId w:val="0"/>
        </w:numPr>
        <w:rPr>
          <w:rFonts w:hint="eastAsia"/>
          <w:lang w:eastAsia="zh-CN"/>
        </w:rPr>
      </w:pPr>
    </w:p>
    <w:p w14:paraId="18EDD10C">
      <w:pPr>
        <w:pStyle w:val="3"/>
        <w:pageBreakBefore/>
        <w:spacing w:before="0" w:beforeLines="0" w:after="0" w:afterLines="0" w:line="360" w:lineRule="auto"/>
        <w:rPr>
          <w:rFonts w:hint="eastAsia" w:ascii="宋体" w:hAnsi="宋体" w:eastAsia="宋体" w:cs="宋体"/>
        </w:rPr>
      </w:pPr>
      <w:bookmarkStart w:id="28" w:name="_Toc9167"/>
      <w:r>
        <w:rPr>
          <w:rFonts w:hint="eastAsia" w:ascii="宋体" w:hAnsi="宋体" w:eastAsia="宋体" w:cs="宋体"/>
        </w:rPr>
        <w:t>第三篇  询价项目服务</w:t>
      </w:r>
      <w:bookmarkEnd w:id="13"/>
      <w:bookmarkEnd w:id="14"/>
      <w:bookmarkEnd w:id="15"/>
      <w:bookmarkEnd w:id="16"/>
      <w:r>
        <w:rPr>
          <w:rFonts w:hint="eastAsia" w:ascii="宋体" w:hAnsi="宋体" w:eastAsia="宋体" w:cs="宋体"/>
        </w:rPr>
        <w:t>需求</w:t>
      </w:r>
      <w:bookmarkEnd w:id="17"/>
      <w:bookmarkEnd w:id="28"/>
    </w:p>
    <w:p w14:paraId="22EEEDC9">
      <w:pPr>
        <w:pStyle w:val="4"/>
        <w:pageBreakBefore w:val="0"/>
        <w:widowControl w:val="0"/>
        <w:numPr>
          <w:ilvl w:val="0"/>
          <w:numId w:val="0"/>
        </w:numPr>
        <w:kinsoku/>
        <w:wordWrap/>
        <w:overflowPunct/>
        <w:topLinePunct w:val="0"/>
        <w:autoSpaceDE/>
        <w:autoSpaceDN/>
        <w:bidi w:val="0"/>
        <w:adjustRightInd/>
        <w:spacing w:line="480" w:lineRule="exact"/>
        <w:ind w:left="0" w:leftChars="0" w:firstLine="420" w:firstLineChars="0"/>
        <w:jc w:val="left"/>
        <w:textAlignment w:val="auto"/>
        <w:rPr>
          <w:rFonts w:hint="eastAsia" w:cs="宋体"/>
          <w:b/>
          <w:sz w:val="24"/>
          <w:szCs w:val="24"/>
        </w:rPr>
      </w:pPr>
      <w:bookmarkStart w:id="29" w:name="_Toc110325225"/>
      <w:bookmarkStart w:id="30" w:name="_Toc65660342"/>
      <w:bookmarkStart w:id="31" w:name="_Toc12935"/>
      <w:bookmarkStart w:id="32" w:name="_Toc13555"/>
      <w:bookmarkStart w:id="33" w:name="_Toc17750"/>
      <w:bookmarkStart w:id="34" w:name="_Toc13642"/>
      <w:r>
        <w:rPr>
          <w:rFonts w:hint="eastAsia" w:cs="宋体"/>
          <w:b/>
          <w:kern w:val="2"/>
          <w:sz w:val="24"/>
          <w:szCs w:val="24"/>
          <w:lang w:val="en-US" w:eastAsia="zh-CN" w:bidi="ar-SA"/>
        </w:rPr>
        <w:t>一</w:t>
      </w:r>
      <w:r>
        <w:rPr>
          <w:rFonts w:hint="eastAsia" w:ascii="Arial" w:hAnsi="Arial" w:eastAsia="黑体" w:cs="宋体"/>
          <w:b/>
          <w:kern w:val="2"/>
          <w:sz w:val="24"/>
          <w:szCs w:val="24"/>
          <w:lang w:val="en-US" w:eastAsia="zh-CN" w:bidi="ar-SA"/>
        </w:rPr>
        <w:t>、</w:t>
      </w:r>
      <w:r>
        <w:rPr>
          <w:rFonts w:hint="eastAsia" w:cs="宋体"/>
          <w:b/>
          <w:sz w:val="24"/>
          <w:szCs w:val="24"/>
        </w:rPr>
        <w:t>交货时间、地点及验收方式</w:t>
      </w:r>
      <w:bookmarkEnd w:id="29"/>
      <w:bookmarkEnd w:id="30"/>
      <w:bookmarkEnd w:id="31"/>
      <w:bookmarkEnd w:id="32"/>
      <w:bookmarkEnd w:id="33"/>
      <w:bookmarkEnd w:id="34"/>
    </w:p>
    <w:p w14:paraId="5B14AAFD">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（一）交货时间:</w:t>
      </w:r>
      <w:r>
        <w:rPr>
          <w:rFonts w:hint="eastAsia"/>
        </w:rPr>
        <w:t xml:space="preserve"> </w:t>
      </w:r>
      <w:r>
        <w:rPr>
          <w:rFonts w:hint="eastAsia" w:ascii="宋体" w:hAnsi="宋体" w:cs="宋体"/>
          <w:sz w:val="24"/>
          <w:szCs w:val="24"/>
        </w:rPr>
        <w:t>成交供应商应在采购合同签订后</w:t>
      </w:r>
      <w:r>
        <w:rPr>
          <w:rFonts w:hint="eastAsia" w:ascii="宋体" w:hAnsi="宋体" w:cs="宋体"/>
          <w:sz w:val="24"/>
          <w:szCs w:val="24"/>
          <w:lang w:val="en-US" w:eastAsia="zh-CN"/>
        </w:rPr>
        <w:t>30</w:t>
      </w:r>
      <w:r>
        <w:rPr>
          <w:rFonts w:hint="eastAsia" w:ascii="宋体" w:hAnsi="宋体" w:cs="宋体"/>
          <w:sz w:val="24"/>
          <w:szCs w:val="24"/>
        </w:rPr>
        <w:t>个</w:t>
      </w:r>
      <w:r>
        <w:rPr>
          <w:rFonts w:hint="eastAsia" w:ascii="宋体" w:hAnsi="宋体" w:cs="宋体"/>
          <w:sz w:val="24"/>
          <w:szCs w:val="24"/>
          <w:lang w:eastAsia="zh-CN"/>
        </w:rPr>
        <w:t>工作日</w:t>
      </w:r>
      <w:r>
        <w:rPr>
          <w:rFonts w:hint="eastAsia" w:ascii="宋体" w:hAnsi="宋体" w:cs="宋体"/>
          <w:sz w:val="24"/>
          <w:szCs w:val="24"/>
        </w:rPr>
        <w:t>内</w:t>
      </w:r>
      <w:r>
        <w:rPr>
          <w:rFonts w:hint="eastAsia" w:ascii="宋体" w:hAnsi="宋体" w:cs="宋体"/>
          <w:sz w:val="24"/>
          <w:szCs w:val="24"/>
          <w:lang w:val="en-US" w:eastAsia="zh-CN"/>
        </w:rPr>
        <w:t>完成本项目</w:t>
      </w:r>
      <w:r>
        <w:rPr>
          <w:rFonts w:hint="eastAsia" w:ascii="宋体" w:hAnsi="宋体" w:cs="宋体"/>
          <w:sz w:val="24"/>
          <w:szCs w:val="24"/>
        </w:rPr>
        <w:t>。</w:t>
      </w:r>
    </w:p>
    <w:p w14:paraId="2DAF1BE5">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（二）交货地点:</w:t>
      </w:r>
      <w:r>
        <w:rPr>
          <w:rFonts w:hint="eastAsia"/>
          <w:color w:val="FF0000"/>
        </w:rPr>
        <w:t xml:space="preserve"> </w:t>
      </w:r>
      <w:r>
        <w:rPr>
          <w:rFonts w:hint="eastAsia" w:ascii="宋体" w:hAnsi="宋体" w:cs="宋体"/>
          <w:sz w:val="24"/>
          <w:szCs w:val="24"/>
        </w:rPr>
        <w:t>采购人指定地点。</w:t>
      </w:r>
    </w:p>
    <w:p w14:paraId="43839609">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（三）验收方式</w:t>
      </w:r>
      <w:r>
        <w:rPr>
          <w:rFonts w:ascii="宋体" w:hAnsi="宋体" w:cs="宋体"/>
          <w:color w:val="000000"/>
          <w:sz w:val="24"/>
          <w:szCs w:val="24"/>
        </w:rPr>
        <w:t>:</w:t>
      </w:r>
    </w:p>
    <w:p w14:paraId="6DDADEA9">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 成交供应商设计、制作、安装的广告标识标牌必须符合采购人要求，否则不予验收。</w:t>
      </w:r>
    </w:p>
    <w:p w14:paraId="1F416EC6">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 若服务产品验收为不合格，采购人有权拒签，造成的损失由成交供应商自行负责。</w:t>
      </w:r>
    </w:p>
    <w:p w14:paraId="674820B3">
      <w:pPr>
        <w:pageBreakBefore w:val="0"/>
        <w:widowControl w:val="0"/>
        <w:kinsoku/>
        <w:wordWrap/>
        <w:overflowPunct/>
        <w:topLinePunct w:val="0"/>
        <w:autoSpaceDE/>
        <w:autoSpaceDN/>
        <w:bidi w:val="0"/>
        <w:adjustRightInd/>
        <w:spacing w:line="480" w:lineRule="exact"/>
        <w:ind w:firstLine="480" w:firstLineChars="200"/>
        <w:textAlignment w:val="auto"/>
      </w:pPr>
      <w:r>
        <w:rPr>
          <w:rFonts w:hint="eastAsia" w:ascii="宋体" w:hAnsi="宋体" w:eastAsia="宋体" w:cs="宋体"/>
          <w:color w:val="000000"/>
          <w:sz w:val="24"/>
          <w:szCs w:val="24"/>
          <w:lang w:val="en-US" w:eastAsia="zh-CN"/>
        </w:rPr>
        <w:t>3. 服务产品验收合格后，签审的验收资料作为报账依据之一。</w:t>
      </w:r>
    </w:p>
    <w:p w14:paraId="036CC77D">
      <w:pPr>
        <w:pStyle w:val="4"/>
        <w:pageBreakBefore w:val="0"/>
        <w:widowControl w:val="0"/>
        <w:kinsoku/>
        <w:wordWrap/>
        <w:overflowPunct/>
        <w:topLinePunct w:val="0"/>
        <w:autoSpaceDE/>
        <w:autoSpaceDN/>
        <w:bidi w:val="0"/>
        <w:adjustRightInd/>
        <w:spacing w:line="480" w:lineRule="exact"/>
        <w:ind w:firstLine="482" w:firstLineChars="200"/>
        <w:jc w:val="left"/>
        <w:textAlignment w:val="auto"/>
        <w:rPr>
          <w:rFonts w:hint="eastAsia" w:cs="宋体"/>
          <w:b/>
          <w:sz w:val="24"/>
          <w:szCs w:val="24"/>
        </w:rPr>
      </w:pPr>
      <w:bookmarkStart w:id="35" w:name="_Toc1838"/>
      <w:bookmarkStart w:id="36" w:name="_Toc8103"/>
      <w:bookmarkStart w:id="37" w:name="_Toc21845"/>
      <w:bookmarkStart w:id="38" w:name="_Toc110325226"/>
      <w:bookmarkStart w:id="39" w:name="_Toc65660343"/>
      <w:bookmarkStart w:id="40" w:name="_Toc24110"/>
      <w:r>
        <w:rPr>
          <w:rFonts w:hint="eastAsia" w:cs="宋体"/>
          <w:b/>
          <w:sz w:val="24"/>
          <w:szCs w:val="24"/>
        </w:rPr>
        <w:t>二、质量保证及售后服务</w:t>
      </w:r>
      <w:bookmarkEnd w:id="35"/>
      <w:bookmarkEnd w:id="36"/>
      <w:bookmarkEnd w:id="37"/>
      <w:bookmarkEnd w:id="38"/>
      <w:bookmarkEnd w:id="39"/>
      <w:bookmarkEnd w:id="40"/>
    </w:p>
    <w:p w14:paraId="2D81CF25">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（一）成交供应商提供的产品必须符合本项目质量要求，质量不能满足采购人要求按照违约处理。</w:t>
      </w:r>
    </w:p>
    <w:p w14:paraId="1C0C721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w:t>
      </w:r>
      <w:r>
        <w:rPr>
          <w:rFonts w:hint="eastAsia" w:ascii="宋体" w:hAnsi="宋体" w:cs="宋体"/>
          <w:color w:val="000000"/>
          <w:sz w:val="24"/>
          <w:szCs w:val="24"/>
          <w:lang w:val="en-US" w:eastAsia="zh-CN"/>
        </w:rPr>
        <w:t>质保期至少1年，</w:t>
      </w:r>
      <w:r>
        <w:rPr>
          <w:rFonts w:hint="eastAsia" w:ascii="宋体" w:hAnsi="宋体" w:eastAsia="宋体" w:cs="宋体"/>
          <w:color w:val="000000"/>
          <w:sz w:val="24"/>
          <w:szCs w:val="24"/>
          <w:lang w:val="en-US" w:eastAsia="zh-CN"/>
        </w:rPr>
        <w:t>在质保期内出现损坏等质量问题由成交供应商免费更换，未按要求更换的，采购人有权从成交供应商的服务费用中按更换价格全额扣除。</w:t>
      </w:r>
    </w:p>
    <w:p w14:paraId="6A6E789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（三）成交供应商具有良好售后服务信誉和实力，提供24小时电话和现场服务响应。</w:t>
      </w:r>
    </w:p>
    <w:p w14:paraId="34D4352E">
      <w:pPr>
        <w:pageBreakBefore w:val="0"/>
        <w:widowControl w:val="0"/>
        <w:kinsoku/>
        <w:wordWrap/>
        <w:overflowPunct/>
        <w:topLinePunct w:val="0"/>
        <w:autoSpaceDE/>
        <w:autoSpaceDN/>
        <w:bidi w:val="0"/>
        <w:adjustRightInd/>
        <w:spacing w:line="480" w:lineRule="exact"/>
        <w:ind w:firstLine="480" w:firstLineChars="200"/>
        <w:textAlignment w:val="auto"/>
      </w:pPr>
      <w:r>
        <w:rPr>
          <w:rFonts w:hint="eastAsia" w:ascii="宋体" w:hAnsi="宋体" w:eastAsia="宋体" w:cs="宋体"/>
          <w:color w:val="000000"/>
          <w:sz w:val="24"/>
          <w:szCs w:val="24"/>
          <w:lang w:val="en-US" w:eastAsia="zh-CN"/>
        </w:rPr>
        <w:t>（四）成交供应商接到采购人通知，应在1小时内到达现场处置。紧急性突击工作任务应在30分钟内现场处置或限时完成。</w:t>
      </w:r>
    </w:p>
    <w:p w14:paraId="3E046C29">
      <w:pPr>
        <w:pStyle w:val="4"/>
        <w:pageBreakBefore w:val="0"/>
        <w:widowControl w:val="0"/>
        <w:kinsoku/>
        <w:wordWrap/>
        <w:overflowPunct/>
        <w:topLinePunct w:val="0"/>
        <w:autoSpaceDE/>
        <w:autoSpaceDN/>
        <w:bidi w:val="0"/>
        <w:adjustRightInd/>
        <w:spacing w:line="480" w:lineRule="exact"/>
        <w:ind w:firstLine="482" w:firstLineChars="200"/>
        <w:jc w:val="left"/>
        <w:textAlignment w:val="auto"/>
        <w:rPr>
          <w:rFonts w:cs="宋体"/>
          <w:b/>
          <w:sz w:val="24"/>
          <w:szCs w:val="24"/>
        </w:rPr>
      </w:pPr>
      <w:bookmarkStart w:id="41" w:name="_Toc110325227"/>
      <w:bookmarkStart w:id="42" w:name="_Toc65660344"/>
      <w:bookmarkStart w:id="43" w:name="_Toc16974"/>
      <w:bookmarkStart w:id="44" w:name="_Toc12184"/>
      <w:bookmarkStart w:id="45" w:name="_Toc122"/>
      <w:bookmarkStart w:id="46" w:name="_Toc16557"/>
      <w:r>
        <w:rPr>
          <w:rFonts w:hint="eastAsia" w:cs="宋体"/>
          <w:b/>
          <w:sz w:val="24"/>
          <w:szCs w:val="24"/>
        </w:rPr>
        <w:t>三、报价要求</w:t>
      </w:r>
      <w:bookmarkEnd w:id="41"/>
      <w:bookmarkEnd w:id="42"/>
      <w:bookmarkEnd w:id="43"/>
      <w:bookmarkEnd w:id="44"/>
      <w:bookmarkEnd w:id="45"/>
      <w:bookmarkEnd w:id="46"/>
      <w:bookmarkStart w:id="47" w:name="_Toc7562"/>
      <w:bookmarkStart w:id="48" w:name="_Toc9192"/>
      <w:bookmarkStart w:id="49" w:name="_Toc11000"/>
      <w:bookmarkStart w:id="50" w:name="_Toc110325228"/>
      <w:bookmarkStart w:id="51" w:name="_Toc65660345"/>
    </w:p>
    <w:p w14:paraId="7C65FC41">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 xml:space="preserve"> 本次报价须为人</w:t>
      </w:r>
      <w:r>
        <w:rPr>
          <w:rFonts w:hint="eastAsia" w:ascii="宋体" w:hAnsi="宋体" w:eastAsia="宋体" w:cs="宋体"/>
          <w:color w:val="000000"/>
          <w:sz w:val="24"/>
          <w:szCs w:val="24"/>
        </w:rPr>
        <w:t>民币报价，</w:t>
      </w:r>
      <w:r>
        <w:rPr>
          <w:rFonts w:hint="eastAsia" w:ascii="宋体" w:hAnsi="宋体" w:cs="宋体"/>
          <w:color w:val="000000"/>
          <w:sz w:val="24"/>
          <w:szCs w:val="24"/>
          <w:lang w:eastAsia="zh-CN"/>
        </w:rPr>
        <w:t>且为包干价，</w:t>
      </w:r>
      <w:r>
        <w:rPr>
          <w:rFonts w:hint="eastAsia" w:ascii="宋体" w:hAnsi="宋体" w:eastAsia="宋体" w:cs="宋体"/>
          <w:color w:val="000000"/>
          <w:sz w:val="24"/>
          <w:szCs w:val="24"/>
        </w:rPr>
        <w:t>包括但不限于：完成本项目所需的服务费、人工费及提供服务所需的设备或货物购买（制造）费、辅材费、运输费、维保、质保、垃圾清运、装卸费、安装调试费、</w:t>
      </w:r>
      <w:r>
        <w:rPr>
          <w:rFonts w:hint="eastAsia" w:ascii="宋体" w:hAnsi="宋体" w:eastAsia="宋体" w:cs="宋体"/>
          <w:color w:val="000000"/>
          <w:sz w:val="24"/>
          <w:szCs w:val="24"/>
          <w:lang w:eastAsia="zh-CN"/>
        </w:rPr>
        <w:t>检测、</w:t>
      </w:r>
      <w:r>
        <w:rPr>
          <w:rFonts w:hint="eastAsia" w:ascii="宋体" w:hAnsi="宋体" w:eastAsia="宋体" w:cs="宋体"/>
          <w:color w:val="000000"/>
          <w:sz w:val="24"/>
          <w:szCs w:val="24"/>
        </w:rPr>
        <w:t>培训费</w:t>
      </w:r>
      <w:r>
        <w:rPr>
          <w:rFonts w:hint="eastAsia" w:ascii="宋体" w:hAnsi="宋体" w:cs="宋体"/>
          <w:color w:val="000000"/>
          <w:sz w:val="24"/>
          <w:szCs w:val="24"/>
        </w:rPr>
        <w:t>及各种应纳的税费等。因成交供应商自身原因造成漏报、少报皆由其自行承担责任，采购人不再补偿。</w:t>
      </w:r>
    </w:p>
    <w:p w14:paraId="3E9A78E4">
      <w:pPr>
        <w:pStyle w:val="4"/>
        <w:pageBreakBefore w:val="0"/>
        <w:widowControl w:val="0"/>
        <w:numPr>
          <w:ilvl w:val="0"/>
          <w:numId w:val="0"/>
        </w:numPr>
        <w:kinsoku/>
        <w:wordWrap/>
        <w:overflowPunct/>
        <w:topLinePunct w:val="0"/>
        <w:autoSpaceDE/>
        <w:autoSpaceDN/>
        <w:bidi w:val="0"/>
        <w:adjustRightInd/>
        <w:spacing w:line="480" w:lineRule="exact"/>
        <w:ind w:left="0" w:leftChars="0" w:firstLine="482" w:firstLineChars="200"/>
        <w:jc w:val="left"/>
        <w:textAlignment w:val="auto"/>
        <w:rPr>
          <w:rFonts w:hint="eastAsia" w:cs="宋体"/>
          <w:b/>
          <w:sz w:val="24"/>
          <w:szCs w:val="24"/>
        </w:rPr>
      </w:pPr>
      <w:bookmarkStart w:id="52" w:name="_Toc366"/>
      <w:r>
        <w:rPr>
          <w:rFonts w:hint="eastAsia" w:cs="宋体"/>
          <w:b/>
          <w:kern w:val="2"/>
          <w:sz w:val="24"/>
          <w:szCs w:val="24"/>
          <w:lang w:val="en-US" w:eastAsia="zh-CN" w:bidi="ar-SA"/>
        </w:rPr>
        <w:t>四</w:t>
      </w:r>
      <w:r>
        <w:rPr>
          <w:rFonts w:hint="eastAsia" w:ascii="Arial" w:hAnsi="Arial" w:eastAsia="黑体" w:cs="宋体"/>
          <w:b/>
          <w:kern w:val="2"/>
          <w:sz w:val="24"/>
          <w:szCs w:val="24"/>
          <w:lang w:val="en-US" w:eastAsia="zh-CN" w:bidi="ar-SA"/>
        </w:rPr>
        <w:t>、</w:t>
      </w:r>
      <w:r>
        <w:rPr>
          <w:rFonts w:hint="eastAsia" w:cs="宋体"/>
          <w:b/>
          <w:sz w:val="24"/>
          <w:szCs w:val="24"/>
        </w:rPr>
        <w:t>付款方式</w:t>
      </w:r>
      <w:bookmarkEnd w:id="47"/>
      <w:bookmarkEnd w:id="48"/>
      <w:bookmarkEnd w:id="49"/>
      <w:bookmarkEnd w:id="50"/>
      <w:bookmarkEnd w:id="51"/>
      <w:bookmarkEnd w:id="52"/>
      <w:bookmarkStart w:id="53" w:name="_Toc24751"/>
      <w:bookmarkStart w:id="54" w:name="_Toc3786"/>
      <w:bookmarkStart w:id="55" w:name="_Toc7228"/>
      <w:bookmarkStart w:id="56" w:name="_Toc65660346"/>
      <w:bookmarkStart w:id="57" w:name="_Toc106034786"/>
    </w:p>
    <w:p w14:paraId="7767AE45">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（一）</w:t>
      </w:r>
      <w:r>
        <w:rPr>
          <w:rFonts w:hint="eastAsia" w:ascii="宋体" w:hAnsi="宋体" w:eastAsia="宋体" w:cs="宋体"/>
          <w:color w:val="000000"/>
          <w:sz w:val="24"/>
          <w:szCs w:val="24"/>
        </w:rPr>
        <w:t>签订合同，</w:t>
      </w:r>
      <w:r>
        <w:rPr>
          <w:rFonts w:hint="eastAsia" w:ascii="宋体" w:hAnsi="宋体" w:eastAsia="宋体" w:cs="宋体"/>
          <w:color w:val="000000"/>
          <w:sz w:val="24"/>
          <w:szCs w:val="24"/>
          <w:lang w:eastAsia="zh-CN"/>
        </w:rPr>
        <w:t>产品验收合格后</w:t>
      </w:r>
      <w:r>
        <w:rPr>
          <w:rFonts w:hint="eastAsia" w:ascii="宋体" w:hAnsi="宋体" w:eastAsia="宋体" w:cs="宋体"/>
          <w:color w:val="000000"/>
          <w:sz w:val="24"/>
          <w:szCs w:val="24"/>
        </w:rPr>
        <w:t>采购人向成交供应商</w:t>
      </w:r>
      <w:r>
        <w:rPr>
          <w:rFonts w:hint="eastAsia" w:ascii="宋体" w:hAnsi="宋体" w:cs="宋体"/>
          <w:color w:val="000000"/>
          <w:sz w:val="24"/>
          <w:szCs w:val="24"/>
          <w:lang w:val="en-US" w:eastAsia="zh-CN"/>
        </w:rPr>
        <w:t>一次性</w:t>
      </w:r>
      <w:r>
        <w:rPr>
          <w:rFonts w:hint="eastAsia" w:ascii="宋体" w:hAnsi="宋体" w:eastAsia="宋体" w:cs="宋体"/>
          <w:color w:val="000000"/>
          <w:sz w:val="24"/>
          <w:szCs w:val="24"/>
        </w:rPr>
        <w:t>支付合同</w:t>
      </w:r>
      <w:r>
        <w:rPr>
          <w:rFonts w:hint="eastAsia" w:ascii="宋体" w:hAnsi="宋体" w:eastAsia="宋体" w:cs="宋体"/>
          <w:color w:val="000000"/>
          <w:sz w:val="24"/>
          <w:szCs w:val="24"/>
          <w:lang w:eastAsia="zh-CN"/>
        </w:rPr>
        <w:t>内约定的金额。</w:t>
      </w:r>
    </w:p>
    <w:p w14:paraId="55345839">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w:t>
      </w:r>
      <w:r>
        <w:rPr>
          <w:rFonts w:hint="eastAsia" w:ascii="宋体" w:hAnsi="宋体" w:cs="宋体"/>
          <w:color w:val="auto"/>
          <w:sz w:val="24"/>
          <w:szCs w:val="24"/>
          <w:highlight w:val="none"/>
        </w:rPr>
        <w:t>成交供应商向采购人提供税务局开具的发票，并提交采购合同、验收报告、</w:t>
      </w:r>
      <w:r>
        <w:rPr>
          <w:rFonts w:hint="eastAsia" w:ascii="宋体" w:hAnsi="宋体" w:cs="宋体"/>
          <w:color w:val="auto"/>
          <w:sz w:val="24"/>
          <w:szCs w:val="24"/>
          <w:highlight w:val="none"/>
          <w:lang w:eastAsia="zh-CN"/>
        </w:rPr>
        <w:t>支付</w:t>
      </w:r>
      <w:r>
        <w:rPr>
          <w:rFonts w:hint="eastAsia" w:ascii="宋体" w:hAnsi="宋体" w:cs="宋体"/>
          <w:color w:val="auto"/>
          <w:sz w:val="24"/>
          <w:szCs w:val="24"/>
          <w:highlight w:val="none"/>
        </w:rPr>
        <w:t>申请表等材料，向采购人申请付款；</w:t>
      </w:r>
    </w:p>
    <w:p w14:paraId="1837FB3A">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sz w:val="24"/>
          <w:szCs w:val="24"/>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对成交供应商提交的付款资料审核通过后，采购人以转账方式向成交供应商</w:t>
      </w:r>
      <w:r>
        <w:rPr>
          <w:rFonts w:hint="eastAsia" w:ascii="宋体" w:hAnsi="宋体" w:cs="宋体"/>
          <w:color w:val="auto"/>
          <w:sz w:val="24"/>
          <w:szCs w:val="24"/>
          <w:highlight w:val="none"/>
          <w:lang w:val="en-US" w:eastAsia="zh-CN"/>
        </w:rPr>
        <w:t>一次性</w:t>
      </w:r>
      <w:r>
        <w:rPr>
          <w:rFonts w:hint="eastAsia" w:ascii="宋体" w:hAnsi="宋体" w:cs="宋体"/>
          <w:color w:val="auto"/>
          <w:sz w:val="24"/>
          <w:szCs w:val="24"/>
          <w:highlight w:val="none"/>
        </w:rPr>
        <w:t>支付合同款项</w:t>
      </w:r>
      <w:r>
        <w:rPr>
          <w:rFonts w:hint="eastAsia" w:ascii="宋体" w:hAnsi="宋体" w:cs="宋体"/>
          <w:color w:val="auto"/>
          <w:sz w:val="24"/>
          <w:szCs w:val="24"/>
          <w:highlight w:val="none"/>
          <w:lang w:eastAsia="zh-CN"/>
        </w:rPr>
        <w:t>。</w:t>
      </w:r>
    </w:p>
    <w:p w14:paraId="25BC25A1">
      <w:pPr>
        <w:pStyle w:val="4"/>
        <w:pageBreakBefore w:val="0"/>
        <w:widowControl w:val="0"/>
        <w:kinsoku/>
        <w:wordWrap/>
        <w:overflowPunct/>
        <w:topLinePunct w:val="0"/>
        <w:autoSpaceDE/>
        <w:autoSpaceDN/>
        <w:bidi w:val="0"/>
        <w:adjustRightInd/>
        <w:spacing w:line="480" w:lineRule="exact"/>
        <w:ind w:firstLine="482" w:firstLineChars="200"/>
        <w:jc w:val="left"/>
        <w:textAlignment w:val="auto"/>
        <w:rPr>
          <w:rFonts w:hint="eastAsia" w:cs="宋体"/>
          <w:b/>
          <w:sz w:val="24"/>
          <w:szCs w:val="24"/>
        </w:rPr>
      </w:pPr>
      <w:bookmarkStart w:id="58" w:name="_Toc18238"/>
      <w:r>
        <w:rPr>
          <w:rFonts w:hint="eastAsia" w:cs="宋体"/>
          <w:b/>
          <w:sz w:val="24"/>
          <w:szCs w:val="24"/>
          <w:lang w:val="en-US" w:eastAsia="zh-CN"/>
        </w:rPr>
        <w:t>五、</w:t>
      </w:r>
      <w:r>
        <w:rPr>
          <w:rFonts w:hint="eastAsia" w:cs="宋体"/>
          <w:b/>
          <w:sz w:val="24"/>
          <w:szCs w:val="24"/>
        </w:rPr>
        <w:t>知识产权</w:t>
      </w:r>
      <w:bookmarkEnd w:id="53"/>
      <w:bookmarkEnd w:id="54"/>
      <w:bookmarkEnd w:id="55"/>
      <w:bookmarkEnd w:id="56"/>
      <w:bookmarkEnd w:id="57"/>
      <w:bookmarkEnd w:id="58"/>
    </w:p>
    <w:p w14:paraId="46A19D6F">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cs="宋体"/>
          <w:color w:val="000000"/>
          <w:sz w:val="24"/>
          <w:szCs w:val="24"/>
        </w:rPr>
      </w:pPr>
      <w:bookmarkStart w:id="59" w:name="_Toc106034787"/>
      <w:bookmarkStart w:id="60" w:name="_Toc6869"/>
      <w:bookmarkStart w:id="61" w:name="_Toc65660347"/>
      <w:bookmarkStart w:id="62" w:name="_Toc6565"/>
      <w:bookmarkStart w:id="63" w:name="_Toc5555"/>
      <w:r>
        <w:rPr>
          <w:rFonts w:hint="eastAsia" w:ascii="宋体" w:hAnsi="宋体" w:cs="宋体"/>
          <w:color w:val="00000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7EA75D5">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（注：若涉及软件开发等服务类项目知识产权的，知识产权归采购人所有）。</w:t>
      </w:r>
    </w:p>
    <w:bookmarkEnd w:id="59"/>
    <w:bookmarkEnd w:id="60"/>
    <w:bookmarkEnd w:id="61"/>
    <w:bookmarkEnd w:id="62"/>
    <w:bookmarkEnd w:id="63"/>
    <w:p w14:paraId="29CEFD2B">
      <w:pPr>
        <w:pStyle w:val="4"/>
        <w:pageBreakBefore w:val="0"/>
        <w:widowControl w:val="0"/>
        <w:kinsoku/>
        <w:wordWrap/>
        <w:overflowPunct/>
        <w:topLinePunct w:val="0"/>
        <w:autoSpaceDE/>
        <w:autoSpaceDN/>
        <w:bidi w:val="0"/>
        <w:adjustRightInd/>
        <w:spacing w:line="480" w:lineRule="exact"/>
        <w:ind w:firstLine="482" w:firstLineChars="200"/>
        <w:jc w:val="left"/>
        <w:textAlignment w:val="auto"/>
        <w:rPr>
          <w:rFonts w:hint="eastAsia" w:cs="宋体"/>
          <w:b/>
          <w:sz w:val="24"/>
          <w:szCs w:val="24"/>
        </w:rPr>
      </w:pPr>
      <w:bookmarkStart w:id="64" w:name="_Toc31659"/>
      <w:bookmarkStart w:id="65" w:name="_Toc21248"/>
      <w:bookmarkStart w:id="66" w:name="_Toc65660348"/>
      <w:bookmarkStart w:id="67" w:name="_Toc110325231"/>
      <w:bookmarkStart w:id="68" w:name="_Toc27714"/>
      <w:bookmarkStart w:id="69" w:name="_Toc23902"/>
      <w:r>
        <w:rPr>
          <w:rFonts w:hint="eastAsia" w:cs="宋体"/>
          <w:b/>
          <w:sz w:val="24"/>
          <w:szCs w:val="24"/>
          <w:lang w:val="en-US" w:eastAsia="zh-CN"/>
        </w:rPr>
        <w:t>六</w:t>
      </w:r>
      <w:r>
        <w:rPr>
          <w:rFonts w:hint="eastAsia" w:cs="宋体"/>
          <w:b/>
          <w:sz w:val="24"/>
          <w:szCs w:val="24"/>
        </w:rPr>
        <w:t>、其他</w:t>
      </w:r>
      <w:bookmarkEnd w:id="64"/>
      <w:bookmarkEnd w:id="65"/>
      <w:bookmarkEnd w:id="66"/>
      <w:bookmarkEnd w:id="67"/>
      <w:bookmarkEnd w:id="68"/>
      <w:bookmarkEnd w:id="69"/>
    </w:p>
    <w:p w14:paraId="0845206E">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cs="宋体"/>
          <w:color w:val="000000"/>
          <w:sz w:val="24"/>
          <w:szCs w:val="24"/>
        </w:rPr>
      </w:pPr>
      <w:r>
        <w:rPr>
          <w:rFonts w:hint="eastAsia" w:ascii="方正仿宋_GBK" w:eastAsia="方正仿宋_GBK"/>
          <w:sz w:val="24"/>
          <w:szCs w:val="24"/>
          <w:lang w:val="en-US" w:eastAsia="zh-CN"/>
        </w:rPr>
        <w:t xml:space="preserve">1. </w:t>
      </w:r>
      <w:r>
        <w:rPr>
          <w:rFonts w:hint="eastAsia" w:ascii="宋体" w:hAnsi="宋体" w:cs="宋体"/>
          <w:color w:val="000000"/>
          <w:sz w:val="24"/>
          <w:szCs w:val="24"/>
        </w:rPr>
        <w:t>供应商必须在响应文件中对以上条款和服务承诺明确列出，承诺内容必须达到本篇及询价采购其他条款的要求。</w:t>
      </w:r>
    </w:p>
    <w:p w14:paraId="68FF6787">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 xml:space="preserve">2. </w:t>
      </w:r>
      <w:r>
        <w:rPr>
          <w:rFonts w:hint="eastAsia" w:ascii="宋体" w:hAnsi="宋体" w:cs="宋体"/>
          <w:color w:val="000000"/>
          <w:sz w:val="24"/>
          <w:szCs w:val="24"/>
        </w:rPr>
        <w:t>其他未尽事宜由供需双方在采购合同中详细约定。</w:t>
      </w:r>
    </w:p>
    <w:p w14:paraId="252D543F">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3.本项目需成交供应商法定代表人到采购人指定地址签订采购合同。</w:t>
      </w:r>
    </w:p>
    <w:p w14:paraId="72BAB8B9">
      <w:pPr>
        <w:pStyle w:val="8"/>
        <w:rPr>
          <w:rFonts w:hint="eastAsia"/>
        </w:rPr>
      </w:pPr>
    </w:p>
    <w:p w14:paraId="597F8AF2">
      <w:pPr>
        <w:pStyle w:val="8"/>
        <w:rPr>
          <w:rFonts w:hint="eastAsia"/>
        </w:rPr>
      </w:pPr>
    </w:p>
    <w:p w14:paraId="720B5F2B">
      <w:pPr>
        <w:pStyle w:val="8"/>
        <w:rPr>
          <w:rFonts w:hint="eastAsia"/>
        </w:rPr>
      </w:pPr>
    </w:p>
    <w:p w14:paraId="20926E81">
      <w:pPr>
        <w:pStyle w:val="8"/>
        <w:rPr>
          <w:rFonts w:hint="eastAsia"/>
        </w:rPr>
      </w:pPr>
    </w:p>
    <w:p w14:paraId="5D4913BB">
      <w:pPr>
        <w:pStyle w:val="8"/>
        <w:rPr>
          <w:rFonts w:hint="eastAsia"/>
        </w:rPr>
      </w:pPr>
    </w:p>
    <w:p w14:paraId="22A821F4">
      <w:pPr>
        <w:rPr>
          <w:rFonts w:hint="eastAsia"/>
        </w:rPr>
      </w:pPr>
    </w:p>
    <w:p w14:paraId="778CCB25">
      <w:pPr>
        <w:pStyle w:val="12"/>
        <w:ind w:firstLine="210"/>
        <w:rPr>
          <w:rFonts w:hint="eastAsia"/>
        </w:rPr>
      </w:pPr>
    </w:p>
    <w:p w14:paraId="24EB0AA7">
      <w:pPr>
        <w:rPr>
          <w:rFonts w:hint="eastAsia"/>
        </w:rPr>
      </w:pPr>
    </w:p>
    <w:p w14:paraId="740B5972">
      <w:pPr>
        <w:pStyle w:val="12"/>
        <w:ind w:firstLine="210"/>
        <w:rPr>
          <w:rFonts w:hint="eastAsia"/>
        </w:rPr>
      </w:pPr>
    </w:p>
    <w:p w14:paraId="74797A2F">
      <w:pPr>
        <w:rPr>
          <w:rFonts w:hint="eastAsia"/>
        </w:rPr>
      </w:pPr>
    </w:p>
    <w:p w14:paraId="36F73CF8">
      <w:pPr>
        <w:pStyle w:val="12"/>
        <w:ind w:firstLine="210"/>
        <w:rPr>
          <w:rFonts w:hint="eastAsia"/>
        </w:rPr>
      </w:pPr>
    </w:p>
    <w:p w14:paraId="5BF9796B">
      <w:pPr>
        <w:rPr>
          <w:rFonts w:hint="eastAsia"/>
        </w:rPr>
      </w:pPr>
    </w:p>
    <w:p w14:paraId="0F726AFC">
      <w:pPr>
        <w:pStyle w:val="12"/>
        <w:ind w:firstLine="210"/>
        <w:rPr>
          <w:rFonts w:hint="eastAsia"/>
        </w:rPr>
      </w:pPr>
    </w:p>
    <w:p w14:paraId="187555D5">
      <w:pPr>
        <w:rPr>
          <w:rFonts w:hint="eastAsia"/>
        </w:rPr>
      </w:pPr>
    </w:p>
    <w:p w14:paraId="58770734">
      <w:pPr>
        <w:pStyle w:val="5"/>
        <w:rPr>
          <w:rFonts w:hint="eastAsia"/>
        </w:rPr>
      </w:pPr>
    </w:p>
    <w:p w14:paraId="0F065E53">
      <w:pPr>
        <w:rPr>
          <w:rFonts w:hint="eastAsia"/>
        </w:rPr>
      </w:pPr>
    </w:p>
    <w:p w14:paraId="76925519">
      <w:pPr>
        <w:pStyle w:val="5"/>
        <w:rPr>
          <w:rFonts w:hint="eastAsia"/>
        </w:rPr>
      </w:pPr>
    </w:p>
    <w:p w14:paraId="79FE1E3C">
      <w:pPr>
        <w:rPr>
          <w:rFonts w:hint="eastAsia"/>
        </w:rPr>
      </w:pPr>
    </w:p>
    <w:bookmarkEnd w:id="18"/>
    <w:bookmarkEnd w:id="19"/>
    <w:bookmarkEnd w:id="20"/>
    <w:bookmarkEnd w:id="21"/>
    <w:p w14:paraId="2B41A405">
      <w:pPr>
        <w:pStyle w:val="3"/>
        <w:spacing w:before="0" w:beforeLines="0" w:after="0" w:afterLines="0" w:line="360" w:lineRule="auto"/>
        <w:rPr>
          <w:rFonts w:hint="eastAsia" w:ascii="宋体" w:hAnsi="宋体" w:eastAsia="宋体" w:cs="宋体"/>
          <w:szCs w:val="22"/>
        </w:rPr>
      </w:pPr>
      <w:bookmarkStart w:id="70" w:name="_Toc16123"/>
      <w:bookmarkStart w:id="71" w:name="_Toc106034789"/>
      <w:bookmarkStart w:id="72" w:name="_Toc24195"/>
      <w:bookmarkStart w:id="73" w:name="_Toc11722"/>
      <w:bookmarkStart w:id="74" w:name="_Toc65660349"/>
      <w:bookmarkStart w:id="75" w:name="_Toc31282"/>
      <w:bookmarkStart w:id="76" w:name="_Toc267320049"/>
      <w:r>
        <w:rPr>
          <w:rFonts w:hint="eastAsia" w:ascii="宋体" w:hAnsi="宋体" w:eastAsia="宋体" w:cs="宋体"/>
          <w:szCs w:val="22"/>
        </w:rPr>
        <w:br w:type="page"/>
      </w:r>
      <w:r>
        <w:rPr>
          <w:rFonts w:hint="eastAsia" w:ascii="宋体" w:hAnsi="宋体" w:eastAsia="宋体" w:cs="宋体"/>
          <w:szCs w:val="22"/>
        </w:rPr>
        <w:t>第四篇  采购程序、评定成交的标准、无效报价及采购终止</w:t>
      </w:r>
      <w:bookmarkEnd w:id="70"/>
      <w:bookmarkEnd w:id="71"/>
      <w:bookmarkEnd w:id="72"/>
      <w:bookmarkEnd w:id="73"/>
      <w:bookmarkEnd w:id="74"/>
      <w:bookmarkEnd w:id="75"/>
    </w:p>
    <w:bookmarkEnd w:id="76"/>
    <w:p w14:paraId="47831C9F">
      <w:pPr>
        <w:pStyle w:val="4"/>
        <w:bidi w:val="0"/>
        <w:rPr>
          <w:rFonts w:hint="eastAsia"/>
        </w:rPr>
      </w:pPr>
      <w:bookmarkStart w:id="77" w:name="_Toc65660350"/>
      <w:bookmarkStart w:id="78" w:name="_Toc5167"/>
      <w:bookmarkStart w:id="79" w:name="_Toc110325233"/>
      <w:bookmarkStart w:id="80" w:name="_Toc27932"/>
      <w:bookmarkStart w:id="81" w:name="_Toc9361"/>
      <w:bookmarkStart w:id="82" w:name="_Toc23463"/>
      <w:bookmarkStart w:id="83" w:name="_Toc64732012"/>
      <w:r>
        <w:rPr>
          <w:rFonts w:hint="eastAsia"/>
        </w:rPr>
        <w:t>一、采购程序</w:t>
      </w:r>
      <w:bookmarkEnd w:id="77"/>
      <w:bookmarkEnd w:id="78"/>
      <w:bookmarkEnd w:id="79"/>
      <w:bookmarkEnd w:id="80"/>
      <w:bookmarkEnd w:id="81"/>
      <w:bookmarkEnd w:id="82"/>
      <w:bookmarkEnd w:id="83"/>
    </w:p>
    <w:p w14:paraId="3906942A">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（一）询价按询价通知书规定的时间和地点进行。</w:t>
      </w:r>
    </w:p>
    <w:p w14:paraId="487D4F9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（二）由本项目询价小组对各供应商的资格条件、实质性响应等进行审查。 </w:t>
      </w:r>
    </w:p>
    <w:p w14:paraId="71297B27">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1.资格性审查。依据法律法规和询价通知书的规定，对响应文件中的资格证明材料、保证金等进行审查。资格性审查内容如下：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4417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1EDEEF1">
            <w:pPr>
              <w:jc w:val="center"/>
              <w:rPr>
                <w:rFonts w:hint="eastAsia" w:ascii="方正仿宋_GBK" w:hAnsi="宋体" w:eastAsia="方正仿宋_GBK" w:cs="宋体"/>
                <w:b/>
                <w:kern w:val="0"/>
              </w:rPr>
            </w:pPr>
            <w:r>
              <w:rPr>
                <w:rFonts w:hint="eastAsia" w:ascii="方正仿宋_GBK" w:hAnsi="宋体" w:eastAsia="方正仿宋_GBK" w:cs="宋体"/>
                <w:b/>
                <w:kern w:val="0"/>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22CBE66C">
            <w:pPr>
              <w:jc w:val="center"/>
              <w:rPr>
                <w:rFonts w:hint="eastAsia" w:ascii="方正仿宋_GBK" w:hAnsi="宋体" w:eastAsia="方正仿宋_GBK" w:cs="宋体"/>
                <w:b/>
                <w:kern w:val="0"/>
              </w:rPr>
            </w:pPr>
            <w:r>
              <w:rPr>
                <w:rFonts w:hint="eastAsia" w:ascii="方正仿宋_GBK" w:hAnsi="宋体" w:eastAsia="方正仿宋_GBK" w:cs="宋体"/>
                <w:b/>
                <w:kern w:val="0"/>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0925A993">
            <w:pPr>
              <w:jc w:val="center"/>
              <w:rPr>
                <w:rFonts w:hint="eastAsia" w:ascii="方正仿宋_GBK" w:hAnsi="宋体" w:eastAsia="方正仿宋_GBK" w:cs="宋体"/>
                <w:b/>
                <w:kern w:val="0"/>
              </w:rPr>
            </w:pPr>
            <w:r>
              <w:rPr>
                <w:rFonts w:hint="eastAsia" w:ascii="方正仿宋_GBK" w:hAnsi="宋体" w:eastAsia="方正仿宋_GBK" w:cs="宋体"/>
                <w:b/>
                <w:kern w:val="0"/>
              </w:rPr>
              <w:t>检查内容</w:t>
            </w:r>
          </w:p>
        </w:tc>
      </w:tr>
      <w:tr w14:paraId="7B55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373727D9">
            <w:pPr>
              <w:jc w:val="center"/>
              <w:rPr>
                <w:rFonts w:hint="eastAsia" w:ascii="方正仿宋_GBK" w:hAnsi="仿宋" w:eastAsia="方正仿宋_GBK"/>
              </w:rPr>
            </w:pPr>
            <w:r>
              <w:rPr>
                <w:rFonts w:hint="eastAsia" w:ascii="方正仿宋_GBK" w:hAnsi="仿宋" w:eastAsia="方正仿宋_GBK"/>
              </w:rPr>
              <w:t>（一）</w:t>
            </w:r>
          </w:p>
        </w:tc>
        <w:tc>
          <w:tcPr>
            <w:tcW w:w="709" w:type="dxa"/>
            <w:vMerge w:val="restart"/>
            <w:noWrap w:val="0"/>
            <w:vAlign w:val="center"/>
          </w:tcPr>
          <w:p w14:paraId="0715EFA5">
            <w:pPr>
              <w:rPr>
                <w:rFonts w:hint="eastAsia" w:ascii="方正仿宋_GBK" w:hAnsi="仿宋" w:eastAsia="方正仿宋_GBK" w:cs="仿宋_GB2312"/>
                <w:lang w:val="zh-CN"/>
              </w:rPr>
            </w:pPr>
            <w:r>
              <w:rPr>
                <w:rFonts w:hint="eastAsia" w:ascii="方正仿宋_GBK" w:hAnsi="仿宋" w:eastAsia="方正仿宋_GBK" w:cs="仿宋_GB2312"/>
                <w:lang w:val="zh-CN"/>
              </w:rPr>
              <w:t>《中华人民共和国政府采购法》第二十二条规定</w:t>
            </w:r>
          </w:p>
        </w:tc>
        <w:tc>
          <w:tcPr>
            <w:tcW w:w="2835" w:type="dxa"/>
            <w:noWrap w:val="0"/>
            <w:vAlign w:val="center"/>
          </w:tcPr>
          <w:p w14:paraId="6B80063B">
            <w:pPr>
              <w:rPr>
                <w:rFonts w:hint="eastAsia" w:ascii="方正仿宋_GBK" w:hAnsi="仿宋" w:eastAsia="方正仿宋_GBK"/>
              </w:rPr>
            </w:pPr>
            <w:r>
              <w:rPr>
                <w:rFonts w:hint="eastAsia" w:ascii="方正仿宋_GBK" w:hAnsi="仿宋" w:eastAsia="方正仿宋_GBK"/>
              </w:rPr>
              <w:t>1.具有独立承担民事责任的能力</w:t>
            </w:r>
          </w:p>
        </w:tc>
        <w:tc>
          <w:tcPr>
            <w:tcW w:w="5267" w:type="dxa"/>
            <w:noWrap w:val="0"/>
            <w:vAlign w:val="center"/>
          </w:tcPr>
          <w:p w14:paraId="0B5D9F32">
            <w:pPr>
              <w:rPr>
                <w:rFonts w:hint="eastAsia" w:ascii="方正仿宋_GBK" w:hAnsi="仿宋" w:eastAsia="方正仿宋_GBK"/>
              </w:rPr>
            </w:pPr>
            <w:r>
              <w:rPr>
                <w:rFonts w:hint="eastAsia" w:ascii="方正仿宋_GBK" w:hAnsi="仿宋" w:eastAsia="方正仿宋_GBK"/>
              </w:rPr>
              <w:t xml:space="preserve">1.供应商法人营业执照（副本）或事业单位法人证书（副本）或个体工商户营业执照或有效的自然人身份证明或社会团体法人登记证书（提供复印件）。 </w:t>
            </w:r>
          </w:p>
          <w:p w14:paraId="7B3604DD">
            <w:pPr>
              <w:rPr>
                <w:rFonts w:hint="eastAsia" w:ascii="方正仿宋_GBK" w:hAnsi="仿宋" w:eastAsia="方正仿宋_GBK"/>
              </w:rPr>
            </w:pPr>
            <w:r>
              <w:rPr>
                <w:rFonts w:hint="eastAsia" w:ascii="方正仿宋_GBK" w:hAnsi="仿宋" w:eastAsia="方正仿宋_GBK"/>
              </w:rPr>
              <w:t>2.供应商法定代表人身份证明和法定代表人授权代表委托书。</w:t>
            </w:r>
          </w:p>
        </w:tc>
      </w:tr>
      <w:tr w14:paraId="4640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A04811E">
            <w:pPr>
              <w:jc w:val="center"/>
              <w:rPr>
                <w:rFonts w:hint="eastAsia" w:ascii="方正仿宋_GBK" w:hAnsi="仿宋" w:eastAsia="方正仿宋_GBK"/>
              </w:rPr>
            </w:pPr>
          </w:p>
        </w:tc>
        <w:tc>
          <w:tcPr>
            <w:tcW w:w="709" w:type="dxa"/>
            <w:vMerge w:val="continue"/>
            <w:noWrap w:val="0"/>
            <w:vAlign w:val="center"/>
          </w:tcPr>
          <w:p w14:paraId="4B0E4558">
            <w:pPr>
              <w:rPr>
                <w:rFonts w:hint="eastAsia" w:ascii="方正仿宋_GBK" w:hAnsi="仿宋" w:eastAsia="方正仿宋_GBK" w:cs="仿宋_GB2312"/>
                <w:lang w:val="zh-CN"/>
              </w:rPr>
            </w:pPr>
          </w:p>
        </w:tc>
        <w:tc>
          <w:tcPr>
            <w:tcW w:w="2835" w:type="dxa"/>
            <w:noWrap w:val="0"/>
            <w:vAlign w:val="center"/>
          </w:tcPr>
          <w:p w14:paraId="5A222292">
            <w:pPr>
              <w:rPr>
                <w:rFonts w:hint="eastAsia" w:ascii="方正仿宋_GBK" w:hAnsi="仿宋" w:eastAsia="方正仿宋_GBK"/>
              </w:rPr>
            </w:pPr>
            <w:r>
              <w:rPr>
                <w:rFonts w:hint="eastAsia" w:ascii="方正仿宋_GBK" w:hAnsi="仿宋" w:eastAsia="方正仿宋_GBK" w:cs="仿宋_GB2312"/>
                <w:lang w:val="zh-CN"/>
              </w:rPr>
              <w:t>2.</w:t>
            </w:r>
            <w:r>
              <w:rPr>
                <w:rFonts w:hint="eastAsia" w:ascii="方正仿宋_GBK" w:hAnsi="仿宋" w:eastAsia="方正仿宋_GBK"/>
              </w:rPr>
              <w:t>具有良好的商业信誉和健全的财务会计制度</w:t>
            </w:r>
          </w:p>
        </w:tc>
        <w:tc>
          <w:tcPr>
            <w:tcW w:w="5267" w:type="dxa"/>
            <w:vMerge w:val="restart"/>
            <w:noWrap w:val="0"/>
            <w:vAlign w:val="center"/>
          </w:tcPr>
          <w:p w14:paraId="41E617AC">
            <w:pPr>
              <w:rPr>
                <w:rFonts w:hint="eastAsia" w:ascii="方正仿宋_GBK" w:hAnsi="仿宋" w:eastAsia="方正仿宋_GBK"/>
                <w:b/>
              </w:rPr>
            </w:pPr>
            <w:r>
              <w:rPr>
                <w:rFonts w:hint="eastAsia" w:ascii="方正仿宋_GBK" w:hAnsi="仿宋" w:eastAsia="方正仿宋_GBK"/>
              </w:rPr>
              <w:t>供应商提供“基本资格条件承诺函”（格式详见第</w:t>
            </w:r>
            <w:r>
              <w:rPr>
                <w:rFonts w:hint="eastAsia" w:ascii="方正仿宋_GBK" w:hAnsi="仿宋" w:eastAsia="方正仿宋_GBK"/>
                <w:lang w:eastAsia="zh-CN"/>
              </w:rPr>
              <w:t>六</w:t>
            </w:r>
            <w:r>
              <w:rPr>
                <w:rFonts w:hint="eastAsia" w:ascii="方正仿宋_GBK" w:hAnsi="仿宋" w:eastAsia="方正仿宋_GBK"/>
              </w:rPr>
              <w:t>篇）</w:t>
            </w:r>
          </w:p>
        </w:tc>
      </w:tr>
      <w:tr w14:paraId="2C6A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6102DCC">
            <w:pPr>
              <w:jc w:val="center"/>
              <w:rPr>
                <w:rFonts w:hint="eastAsia" w:ascii="方正仿宋_GBK" w:hAnsi="仿宋" w:eastAsia="方正仿宋_GBK"/>
              </w:rPr>
            </w:pPr>
          </w:p>
        </w:tc>
        <w:tc>
          <w:tcPr>
            <w:tcW w:w="709" w:type="dxa"/>
            <w:vMerge w:val="continue"/>
            <w:noWrap w:val="0"/>
            <w:vAlign w:val="center"/>
          </w:tcPr>
          <w:p w14:paraId="5EC340AD">
            <w:pPr>
              <w:rPr>
                <w:rFonts w:hint="eastAsia" w:ascii="方正仿宋_GBK" w:hAnsi="仿宋" w:eastAsia="方正仿宋_GBK" w:cs="仿宋_GB2312"/>
                <w:lang w:val="zh-CN"/>
              </w:rPr>
            </w:pPr>
          </w:p>
        </w:tc>
        <w:tc>
          <w:tcPr>
            <w:tcW w:w="2835" w:type="dxa"/>
            <w:noWrap w:val="0"/>
            <w:vAlign w:val="center"/>
          </w:tcPr>
          <w:p w14:paraId="38196738">
            <w:pPr>
              <w:rPr>
                <w:rFonts w:hint="eastAsia" w:ascii="方正仿宋_GBK" w:hAnsi="仿宋" w:eastAsia="方正仿宋_GBK" w:cs="仿宋_GB2312"/>
                <w:lang w:val="zh-CN"/>
              </w:rPr>
            </w:pPr>
            <w:r>
              <w:rPr>
                <w:rFonts w:hint="eastAsia" w:ascii="方正仿宋_GBK" w:hAnsi="仿宋" w:eastAsia="方正仿宋_GBK" w:cs="仿宋_GB2312"/>
                <w:lang w:val="zh-CN"/>
              </w:rPr>
              <w:t>3.具有履行合同所必需的设备和专业技术能力</w:t>
            </w:r>
          </w:p>
        </w:tc>
        <w:tc>
          <w:tcPr>
            <w:tcW w:w="5267" w:type="dxa"/>
            <w:vMerge w:val="continue"/>
            <w:noWrap w:val="0"/>
            <w:vAlign w:val="center"/>
          </w:tcPr>
          <w:p w14:paraId="7A071465">
            <w:pPr>
              <w:rPr>
                <w:rFonts w:hint="eastAsia" w:ascii="方正仿宋_GBK" w:hAnsi="仿宋" w:eastAsia="方正仿宋_GBK"/>
              </w:rPr>
            </w:pPr>
          </w:p>
        </w:tc>
      </w:tr>
      <w:tr w14:paraId="530A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7E82D96">
            <w:pPr>
              <w:jc w:val="center"/>
              <w:rPr>
                <w:rFonts w:hint="eastAsia" w:ascii="方正仿宋_GBK" w:hAnsi="仿宋" w:eastAsia="方正仿宋_GBK"/>
              </w:rPr>
            </w:pPr>
          </w:p>
        </w:tc>
        <w:tc>
          <w:tcPr>
            <w:tcW w:w="709" w:type="dxa"/>
            <w:vMerge w:val="continue"/>
            <w:noWrap w:val="0"/>
            <w:vAlign w:val="center"/>
          </w:tcPr>
          <w:p w14:paraId="74FB7C8E">
            <w:pPr>
              <w:rPr>
                <w:rFonts w:hint="eastAsia" w:ascii="方正仿宋_GBK" w:hAnsi="仿宋" w:eastAsia="方正仿宋_GBK" w:cs="仿宋_GB2312"/>
                <w:lang w:val="zh-CN"/>
              </w:rPr>
            </w:pPr>
          </w:p>
        </w:tc>
        <w:tc>
          <w:tcPr>
            <w:tcW w:w="2835" w:type="dxa"/>
            <w:noWrap w:val="0"/>
            <w:vAlign w:val="center"/>
          </w:tcPr>
          <w:p w14:paraId="7D3BB8BB">
            <w:pPr>
              <w:rPr>
                <w:rFonts w:hint="eastAsia" w:ascii="方正仿宋_GBK" w:hAnsi="仿宋" w:eastAsia="方正仿宋_GBK" w:cs="仿宋_GB2312"/>
                <w:lang w:val="zh-CN"/>
              </w:rPr>
            </w:pPr>
            <w:r>
              <w:rPr>
                <w:rFonts w:hint="eastAsia" w:ascii="方正仿宋_GBK" w:hAnsi="仿宋" w:eastAsia="方正仿宋_GBK" w:cs="仿宋_GB2312"/>
                <w:lang w:val="zh-CN"/>
              </w:rPr>
              <w:t>4.有依法缴纳税收和社会保障金的良好记录</w:t>
            </w:r>
          </w:p>
        </w:tc>
        <w:tc>
          <w:tcPr>
            <w:tcW w:w="5267" w:type="dxa"/>
            <w:vMerge w:val="continue"/>
            <w:noWrap w:val="0"/>
            <w:vAlign w:val="center"/>
          </w:tcPr>
          <w:p w14:paraId="38426CDE">
            <w:pPr>
              <w:rPr>
                <w:rFonts w:hint="eastAsia" w:ascii="方正仿宋_GBK" w:hAnsi="仿宋" w:eastAsia="方正仿宋_GBK"/>
              </w:rPr>
            </w:pPr>
          </w:p>
        </w:tc>
      </w:tr>
      <w:tr w14:paraId="693E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3C33D52">
            <w:pPr>
              <w:jc w:val="center"/>
              <w:rPr>
                <w:rFonts w:hint="eastAsia" w:ascii="方正仿宋_GBK" w:hAnsi="仿宋" w:eastAsia="方正仿宋_GBK"/>
              </w:rPr>
            </w:pPr>
          </w:p>
        </w:tc>
        <w:tc>
          <w:tcPr>
            <w:tcW w:w="709" w:type="dxa"/>
            <w:vMerge w:val="continue"/>
            <w:noWrap w:val="0"/>
            <w:vAlign w:val="center"/>
          </w:tcPr>
          <w:p w14:paraId="11AF48DB">
            <w:pPr>
              <w:rPr>
                <w:rFonts w:hint="eastAsia" w:ascii="方正仿宋_GBK" w:hAnsi="仿宋" w:eastAsia="方正仿宋_GBK" w:cs="仿宋_GB2312"/>
                <w:lang w:val="zh-CN"/>
              </w:rPr>
            </w:pPr>
          </w:p>
        </w:tc>
        <w:tc>
          <w:tcPr>
            <w:tcW w:w="2835" w:type="dxa"/>
            <w:noWrap w:val="0"/>
            <w:vAlign w:val="center"/>
          </w:tcPr>
          <w:p w14:paraId="38B41761">
            <w:pPr>
              <w:rPr>
                <w:rFonts w:hint="eastAsia" w:ascii="方正仿宋_GBK" w:hAnsi="仿宋" w:eastAsia="方正仿宋_GBK" w:cs="仿宋_GB2312"/>
                <w:lang w:val="zh-CN"/>
              </w:rPr>
            </w:pPr>
            <w:r>
              <w:rPr>
                <w:rFonts w:hint="eastAsia" w:ascii="方正仿宋_GBK" w:hAnsi="仿宋" w:eastAsia="方正仿宋_GBK"/>
              </w:rPr>
              <w:t>5.参加政府采购活动前三年内，在经营活动中没有重大违法记录</w:t>
            </w:r>
          </w:p>
        </w:tc>
        <w:tc>
          <w:tcPr>
            <w:tcW w:w="5267" w:type="dxa"/>
            <w:vMerge w:val="continue"/>
            <w:noWrap w:val="0"/>
            <w:vAlign w:val="center"/>
          </w:tcPr>
          <w:p w14:paraId="17F1F050">
            <w:pPr>
              <w:rPr>
                <w:rFonts w:hint="eastAsia" w:ascii="方正仿宋_GBK" w:hAnsi="仿宋" w:eastAsia="方正仿宋_GBK"/>
                <w:b/>
              </w:rPr>
            </w:pPr>
          </w:p>
        </w:tc>
      </w:tr>
      <w:tr w14:paraId="7440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16D8531D">
            <w:pPr>
              <w:jc w:val="center"/>
              <w:rPr>
                <w:rFonts w:hint="eastAsia" w:ascii="方正仿宋_GBK" w:hAnsi="仿宋" w:eastAsia="方正仿宋_GBK"/>
              </w:rPr>
            </w:pPr>
          </w:p>
        </w:tc>
        <w:tc>
          <w:tcPr>
            <w:tcW w:w="709" w:type="dxa"/>
            <w:vMerge w:val="continue"/>
            <w:noWrap w:val="0"/>
            <w:vAlign w:val="center"/>
          </w:tcPr>
          <w:p w14:paraId="09CADF52">
            <w:pPr>
              <w:rPr>
                <w:rFonts w:hint="eastAsia" w:ascii="方正仿宋_GBK" w:hAnsi="仿宋" w:eastAsia="方正仿宋_GBK" w:cs="仿宋_GB2312"/>
              </w:rPr>
            </w:pPr>
          </w:p>
        </w:tc>
        <w:tc>
          <w:tcPr>
            <w:tcW w:w="2835" w:type="dxa"/>
            <w:noWrap w:val="0"/>
            <w:vAlign w:val="center"/>
          </w:tcPr>
          <w:p w14:paraId="5202952F">
            <w:pPr>
              <w:rPr>
                <w:rFonts w:hint="eastAsia" w:ascii="方正仿宋_GBK" w:hAnsi="仿宋" w:eastAsia="方正仿宋_GBK"/>
              </w:rPr>
            </w:pPr>
            <w:r>
              <w:rPr>
                <w:rFonts w:hint="eastAsia" w:ascii="方正仿宋_GBK" w:hAnsi="仿宋" w:eastAsia="方正仿宋_GBK"/>
              </w:rPr>
              <w:t>6.法律、行政法规规定的其他条件</w:t>
            </w:r>
          </w:p>
        </w:tc>
        <w:tc>
          <w:tcPr>
            <w:tcW w:w="5267" w:type="dxa"/>
            <w:noWrap w:val="0"/>
            <w:vAlign w:val="center"/>
          </w:tcPr>
          <w:p w14:paraId="6686F63F">
            <w:pPr>
              <w:rPr>
                <w:rFonts w:hint="eastAsia" w:ascii="方正仿宋_GBK" w:hAnsi="仿宋" w:eastAsia="方正仿宋_GBK"/>
              </w:rPr>
            </w:pPr>
          </w:p>
        </w:tc>
      </w:tr>
      <w:tr w14:paraId="335F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189C512">
            <w:pPr>
              <w:jc w:val="center"/>
              <w:rPr>
                <w:rFonts w:hint="eastAsia" w:ascii="方正仿宋_GBK" w:hAnsi="仿宋" w:eastAsia="方正仿宋_GBK"/>
              </w:rPr>
            </w:pPr>
          </w:p>
        </w:tc>
        <w:tc>
          <w:tcPr>
            <w:tcW w:w="709" w:type="dxa"/>
            <w:vMerge w:val="continue"/>
            <w:noWrap w:val="0"/>
            <w:vAlign w:val="center"/>
          </w:tcPr>
          <w:p w14:paraId="4B06AD2D">
            <w:pPr>
              <w:rPr>
                <w:rFonts w:hint="eastAsia" w:ascii="方正仿宋_GBK" w:hAnsi="仿宋" w:eastAsia="方正仿宋_GBK" w:cs="仿宋_GB2312"/>
              </w:rPr>
            </w:pPr>
          </w:p>
        </w:tc>
        <w:tc>
          <w:tcPr>
            <w:tcW w:w="2835" w:type="dxa"/>
            <w:noWrap w:val="0"/>
            <w:vAlign w:val="center"/>
          </w:tcPr>
          <w:p w14:paraId="388286E6">
            <w:pPr>
              <w:rPr>
                <w:rFonts w:hint="eastAsia" w:ascii="方正仿宋_GBK" w:hAnsi="仿宋" w:eastAsia="方正仿宋_GBK"/>
              </w:rPr>
            </w:pPr>
            <w:r>
              <w:rPr>
                <w:rFonts w:hint="eastAsia" w:ascii="方正仿宋_GBK" w:hAnsi="仿宋" w:eastAsia="方正仿宋_GBK"/>
              </w:rPr>
              <w:t>7.本项目的特定资格要求</w:t>
            </w:r>
          </w:p>
        </w:tc>
        <w:tc>
          <w:tcPr>
            <w:tcW w:w="5267" w:type="dxa"/>
            <w:noWrap w:val="0"/>
            <w:vAlign w:val="center"/>
          </w:tcPr>
          <w:p w14:paraId="0608C449">
            <w:pPr>
              <w:rPr>
                <w:rFonts w:hint="eastAsia" w:ascii="方正仿宋_GBK" w:hAnsi="仿宋" w:eastAsia="方正仿宋_GBK"/>
              </w:rPr>
            </w:pPr>
            <w:r>
              <w:rPr>
                <w:rFonts w:hint="eastAsia" w:ascii="方正仿宋_GBK" w:hAnsi="仿宋" w:eastAsia="方正仿宋_GBK"/>
              </w:rPr>
              <w:t>无。</w:t>
            </w:r>
          </w:p>
        </w:tc>
      </w:tr>
      <w:tr w14:paraId="47BB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FC441AD">
            <w:pPr>
              <w:jc w:val="center"/>
              <w:rPr>
                <w:rFonts w:hint="eastAsia" w:ascii="方正仿宋_GBK" w:hAnsi="仿宋" w:eastAsia="方正仿宋_GBK"/>
              </w:rPr>
            </w:pPr>
            <w:r>
              <w:rPr>
                <w:rFonts w:hint="eastAsia" w:ascii="方正仿宋_GBK" w:hAnsi="仿宋" w:eastAsia="方正仿宋_GBK"/>
              </w:rPr>
              <w:t>（二）</w:t>
            </w:r>
          </w:p>
        </w:tc>
        <w:tc>
          <w:tcPr>
            <w:tcW w:w="3544" w:type="dxa"/>
            <w:gridSpan w:val="2"/>
            <w:noWrap w:val="0"/>
            <w:vAlign w:val="center"/>
          </w:tcPr>
          <w:p w14:paraId="572C3D5D">
            <w:pPr>
              <w:rPr>
                <w:rFonts w:hint="eastAsia" w:ascii="方正仿宋_GBK" w:hAnsi="仿宋" w:eastAsia="方正仿宋_GBK"/>
              </w:rPr>
            </w:pPr>
            <w:r>
              <w:rPr>
                <w:rFonts w:hint="eastAsia" w:ascii="方正仿宋_GBK" w:hAnsi="仿宋" w:eastAsia="方正仿宋_GBK"/>
              </w:rPr>
              <w:t>落实政府采购政策需满足的资格要求</w:t>
            </w:r>
          </w:p>
        </w:tc>
        <w:tc>
          <w:tcPr>
            <w:tcW w:w="5267" w:type="dxa"/>
            <w:noWrap w:val="0"/>
            <w:vAlign w:val="center"/>
          </w:tcPr>
          <w:p w14:paraId="7334A4D3">
            <w:pPr>
              <w:rPr>
                <w:rFonts w:hint="eastAsia" w:ascii="方正仿宋_GBK" w:hAnsi="仿宋" w:eastAsia="方正仿宋_GBK"/>
              </w:rPr>
            </w:pPr>
            <w:r>
              <w:rPr>
                <w:rFonts w:hint="eastAsia" w:ascii="方正仿宋_GBK" w:hAnsi="仿宋" w:eastAsia="方正仿宋_GBK"/>
              </w:rPr>
              <w:t>按“第一篇三、供应商资格要求（二）落实政府采购政策需满足的资格要求”的要求提交。</w:t>
            </w:r>
          </w:p>
        </w:tc>
      </w:tr>
    </w:tbl>
    <w:p w14:paraId="398E6B48">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3F5FD6DE">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“信用中国”网站(www.creditchina.gov.cn)、"中国政府采购网"(www.ccgp.gov.cn)等渠道查询信用记录。</w:t>
      </w:r>
    </w:p>
    <w:p w14:paraId="1DF90C90">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2.实质性响应审查。询价小组应当对响应文件进行评审，并根据询价通知书规定的采购程序、评定成交的标准等事项与实</w:t>
      </w:r>
      <w:r>
        <w:rPr>
          <w:rFonts w:hint="eastAsia" w:ascii="宋体" w:hAnsi="宋体" w:eastAsia="宋体" w:cs="宋体"/>
          <w:sz w:val="24"/>
          <w:szCs w:val="24"/>
        </w:rPr>
        <w:t>质第</w:t>
      </w:r>
      <w:r>
        <w:rPr>
          <w:rFonts w:hint="eastAsia" w:ascii="宋体" w:hAnsi="宋体" w:eastAsia="宋体" w:cs="宋体"/>
          <w:sz w:val="24"/>
          <w:szCs w:val="24"/>
          <w:lang w:eastAsia="zh-CN"/>
        </w:rPr>
        <w:t>六</w:t>
      </w:r>
      <w:r>
        <w:rPr>
          <w:rFonts w:hint="eastAsia" w:ascii="宋体" w:hAnsi="宋体" w:eastAsia="宋体" w:cs="宋体"/>
          <w:sz w:val="24"/>
          <w:szCs w:val="24"/>
        </w:rPr>
        <w:t>篇性响</w:t>
      </w:r>
      <w:r>
        <w:rPr>
          <w:rFonts w:hint="eastAsia" w:ascii="宋体" w:hAnsi="宋体" w:cs="宋体"/>
          <w:sz w:val="24"/>
          <w:szCs w:val="24"/>
        </w:rPr>
        <w:t>应询价通知书要求的供应商进行评审。未实质性响应询价通知书的响应文件按无效处理，询价小组应当告知有关供应商。实质性响应审查内容如下：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7FEC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73E85DD1">
            <w:pPr>
              <w:jc w:val="center"/>
              <w:rPr>
                <w:rFonts w:hint="eastAsia" w:ascii="方正仿宋_GBK" w:hAnsi="宋体" w:eastAsia="方正仿宋_GBK" w:cs="宋体"/>
                <w:b/>
                <w:kern w:val="0"/>
              </w:rPr>
            </w:pPr>
            <w:r>
              <w:rPr>
                <w:rFonts w:hint="eastAsia" w:ascii="方正仿宋_GBK" w:hAnsi="宋体" w:eastAsia="方正仿宋_GBK" w:cs="宋体"/>
                <w:b/>
                <w:kern w:val="0"/>
              </w:rPr>
              <w:t>序号</w:t>
            </w:r>
          </w:p>
        </w:tc>
        <w:tc>
          <w:tcPr>
            <w:tcW w:w="2694" w:type="dxa"/>
            <w:noWrap w:val="0"/>
            <w:vAlign w:val="center"/>
          </w:tcPr>
          <w:p w14:paraId="6F8254FF">
            <w:pPr>
              <w:jc w:val="center"/>
              <w:rPr>
                <w:rFonts w:hint="eastAsia" w:ascii="方正仿宋_GBK" w:hAnsi="宋体" w:eastAsia="方正仿宋_GBK" w:cs="宋体"/>
                <w:b/>
                <w:kern w:val="0"/>
              </w:rPr>
            </w:pPr>
            <w:r>
              <w:rPr>
                <w:rFonts w:hint="eastAsia" w:ascii="方正仿宋_GBK" w:hAnsi="宋体" w:eastAsia="方正仿宋_GBK" w:cs="宋体"/>
                <w:b/>
                <w:kern w:val="0"/>
              </w:rPr>
              <w:t>审查因素</w:t>
            </w:r>
          </w:p>
        </w:tc>
        <w:tc>
          <w:tcPr>
            <w:tcW w:w="6259" w:type="dxa"/>
            <w:noWrap w:val="0"/>
            <w:vAlign w:val="center"/>
          </w:tcPr>
          <w:p w14:paraId="40A0BEF3">
            <w:pPr>
              <w:jc w:val="center"/>
              <w:rPr>
                <w:rFonts w:hint="eastAsia" w:ascii="方正仿宋_GBK" w:hAnsi="宋体" w:eastAsia="方正仿宋_GBK" w:cs="宋体"/>
                <w:b/>
                <w:kern w:val="0"/>
              </w:rPr>
            </w:pPr>
            <w:r>
              <w:rPr>
                <w:rFonts w:hint="eastAsia" w:ascii="方正仿宋_GBK" w:hAnsi="宋体" w:eastAsia="方正仿宋_GBK" w:cs="宋体"/>
                <w:b/>
                <w:kern w:val="0"/>
              </w:rPr>
              <w:t>审查标准</w:t>
            </w:r>
          </w:p>
        </w:tc>
      </w:tr>
      <w:tr w14:paraId="2808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7C663BEF">
            <w:pPr>
              <w:jc w:val="center"/>
              <w:rPr>
                <w:rFonts w:hint="eastAsia" w:ascii="方正仿宋_GBK" w:hAnsi="宋体" w:eastAsia="方正仿宋_GBK" w:cs="宋体"/>
                <w:kern w:val="0"/>
              </w:rPr>
            </w:pPr>
            <w:r>
              <w:rPr>
                <w:rFonts w:hint="eastAsia" w:ascii="方正仿宋_GBK" w:hAnsi="宋体" w:eastAsia="方正仿宋_GBK" w:cs="宋体"/>
                <w:kern w:val="0"/>
              </w:rPr>
              <w:t>1</w:t>
            </w:r>
          </w:p>
        </w:tc>
        <w:tc>
          <w:tcPr>
            <w:tcW w:w="2694" w:type="dxa"/>
            <w:noWrap w:val="0"/>
            <w:vAlign w:val="center"/>
          </w:tcPr>
          <w:p w14:paraId="1C1852FA">
            <w:pPr>
              <w:rPr>
                <w:rFonts w:hint="eastAsia" w:ascii="方正仿宋_GBK" w:hAnsi="宋体" w:eastAsia="方正仿宋_GBK" w:cs="宋体"/>
                <w:kern w:val="0"/>
              </w:rPr>
            </w:pPr>
            <w:r>
              <w:rPr>
                <w:rFonts w:hint="eastAsia" w:ascii="方正仿宋_GBK" w:hAnsi="宋体" w:eastAsia="方正仿宋_GBK"/>
              </w:rPr>
              <w:t>响应文件签署或盖章</w:t>
            </w:r>
          </w:p>
        </w:tc>
        <w:tc>
          <w:tcPr>
            <w:tcW w:w="6259" w:type="dxa"/>
            <w:noWrap w:val="0"/>
            <w:vAlign w:val="center"/>
          </w:tcPr>
          <w:p w14:paraId="366E5FF1">
            <w:pPr>
              <w:rPr>
                <w:rFonts w:hint="eastAsia" w:ascii="方正仿宋_GBK" w:hAnsi="宋体" w:eastAsia="方正仿宋_GBK" w:cs="宋体"/>
                <w:kern w:val="0"/>
              </w:rPr>
            </w:pPr>
            <w:r>
              <w:rPr>
                <w:rFonts w:hint="eastAsia" w:ascii="方正仿宋_GBK" w:hAnsi="宋体" w:eastAsia="方正仿宋_GBK"/>
              </w:rPr>
              <w:t>按“响应文件格式要求”要求签署或盖章</w:t>
            </w:r>
          </w:p>
        </w:tc>
      </w:tr>
      <w:tr w14:paraId="747B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7172189C">
            <w:pPr>
              <w:jc w:val="center"/>
              <w:rPr>
                <w:rFonts w:hint="eastAsia" w:ascii="方正仿宋_GBK" w:hAnsi="宋体" w:eastAsia="方正仿宋_GBK" w:cs="宋体"/>
                <w:kern w:val="0"/>
              </w:rPr>
            </w:pPr>
          </w:p>
        </w:tc>
        <w:tc>
          <w:tcPr>
            <w:tcW w:w="2694" w:type="dxa"/>
            <w:noWrap w:val="0"/>
            <w:vAlign w:val="center"/>
          </w:tcPr>
          <w:p w14:paraId="2E5E030E">
            <w:pPr>
              <w:rPr>
                <w:rFonts w:hint="eastAsia" w:ascii="方正仿宋_GBK" w:hAnsi="宋体" w:eastAsia="方正仿宋_GBK"/>
              </w:rPr>
            </w:pPr>
            <w:r>
              <w:rPr>
                <w:rFonts w:hint="eastAsia" w:ascii="方正仿宋_GBK" w:hAnsi="宋体" w:eastAsia="方正仿宋_GBK"/>
              </w:rPr>
              <w:t>法定代表人身份证明及授权委托书</w:t>
            </w:r>
          </w:p>
        </w:tc>
        <w:tc>
          <w:tcPr>
            <w:tcW w:w="6259" w:type="dxa"/>
            <w:noWrap w:val="0"/>
            <w:vAlign w:val="center"/>
          </w:tcPr>
          <w:p w14:paraId="3B8822DD">
            <w:pPr>
              <w:rPr>
                <w:rFonts w:hint="eastAsia" w:ascii="方正仿宋_GBK" w:hAnsi="宋体" w:eastAsia="方正仿宋_GBK"/>
              </w:rPr>
            </w:pPr>
            <w:r>
              <w:rPr>
                <w:rFonts w:hint="eastAsia" w:ascii="方正仿宋_GBK" w:hAnsi="宋体" w:eastAsia="方正仿宋_GBK"/>
              </w:rPr>
              <w:t>法定代表人身份证明及授权委托书有效，符合询价通知书规定的格式，签署或盖章齐全。</w:t>
            </w:r>
          </w:p>
        </w:tc>
      </w:tr>
      <w:tr w14:paraId="6AAD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357A1641">
            <w:pPr>
              <w:jc w:val="center"/>
              <w:rPr>
                <w:rFonts w:hint="eastAsia" w:ascii="方正仿宋_GBK" w:hAnsi="宋体" w:eastAsia="方正仿宋_GBK" w:cs="宋体"/>
                <w:kern w:val="0"/>
              </w:rPr>
            </w:pPr>
          </w:p>
        </w:tc>
        <w:tc>
          <w:tcPr>
            <w:tcW w:w="2694" w:type="dxa"/>
            <w:noWrap w:val="0"/>
            <w:vAlign w:val="center"/>
          </w:tcPr>
          <w:p w14:paraId="505C2955">
            <w:pPr>
              <w:rPr>
                <w:rFonts w:hint="eastAsia" w:ascii="方正仿宋_GBK" w:hAnsi="宋体" w:eastAsia="方正仿宋_GBK" w:cs="仿宋_GB2312"/>
                <w:lang w:val="zh-CN"/>
              </w:rPr>
            </w:pPr>
            <w:r>
              <w:rPr>
                <w:rFonts w:hint="eastAsia" w:ascii="方正仿宋_GBK" w:hAnsi="宋体" w:eastAsia="方正仿宋_GBK" w:cs="仿宋_GB2312"/>
              </w:rPr>
              <w:t>响应</w:t>
            </w:r>
            <w:r>
              <w:rPr>
                <w:rFonts w:hint="eastAsia" w:ascii="方正仿宋_GBK" w:hAnsi="宋体" w:eastAsia="方正仿宋_GBK" w:cs="仿宋_GB2312"/>
                <w:lang w:val="zh-CN"/>
              </w:rPr>
              <w:t>方案</w:t>
            </w:r>
          </w:p>
        </w:tc>
        <w:tc>
          <w:tcPr>
            <w:tcW w:w="6259" w:type="dxa"/>
            <w:noWrap w:val="0"/>
            <w:vAlign w:val="center"/>
          </w:tcPr>
          <w:p w14:paraId="0EAC3570">
            <w:pPr>
              <w:rPr>
                <w:rFonts w:hint="eastAsia" w:ascii="方正仿宋_GBK" w:hAnsi="宋体" w:eastAsia="方正仿宋_GBK" w:cs="宋体"/>
                <w:kern w:val="0"/>
              </w:rPr>
            </w:pPr>
            <w:r>
              <w:rPr>
                <w:rFonts w:hint="eastAsia" w:ascii="方正仿宋_GBK" w:hAnsi="宋体" w:eastAsia="方正仿宋_GBK" w:cs="仿宋_GB2312"/>
                <w:lang w:val="zh-CN"/>
              </w:rPr>
              <w:t>只能有一个</w:t>
            </w:r>
            <w:r>
              <w:rPr>
                <w:rFonts w:hint="eastAsia" w:ascii="方正仿宋_GBK" w:hAnsi="宋体" w:eastAsia="方正仿宋_GBK" w:cs="仿宋_GB2312"/>
              </w:rPr>
              <w:t>响应</w:t>
            </w:r>
            <w:r>
              <w:rPr>
                <w:rFonts w:hint="eastAsia" w:ascii="方正仿宋_GBK" w:hAnsi="宋体" w:eastAsia="方正仿宋_GBK" w:cs="仿宋_GB2312"/>
                <w:lang w:val="zh-CN"/>
              </w:rPr>
              <w:t>方案。</w:t>
            </w:r>
          </w:p>
        </w:tc>
      </w:tr>
      <w:tr w14:paraId="53AA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1134696E">
            <w:pPr>
              <w:jc w:val="center"/>
              <w:rPr>
                <w:rFonts w:hint="eastAsia" w:ascii="方正仿宋_GBK" w:hAnsi="宋体" w:eastAsia="方正仿宋_GBK" w:cs="宋体"/>
                <w:kern w:val="0"/>
              </w:rPr>
            </w:pPr>
          </w:p>
        </w:tc>
        <w:tc>
          <w:tcPr>
            <w:tcW w:w="2694" w:type="dxa"/>
            <w:noWrap w:val="0"/>
            <w:vAlign w:val="center"/>
          </w:tcPr>
          <w:p w14:paraId="6A51F13B">
            <w:pPr>
              <w:rPr>
                <w:rFonts w:hint="eastAsia" w:ascii="方正仿宋_GBK" w:hAnsi="宋体" w:eastAsia="方正仿宋_GBK" w:cs="仿宋_GB2312"/>
                <w:lang w:val="zh-CN"/>
              </w:rPr>
            </w:pPr>
            <w:r>
              <w:rPr>
                <w:rFonts w:hint="eastAsia" w:ascii="方正仿宋_GBK" w:hAnsi="宋体" w:eastAsia="方正仿宋_GBK"/>
              </w:rPr>
              <w:t>报价唯一</w:t>
            </w:r>
          </w:p>
        </w:tc>
        <w:tc>
          <w:tcPr>
            <w:tcW w:w="6259" w:type="dxa"/>
            <w:noWrap w:val="0"/>
            <w:vAlign w:val="center"/>
          </w:tcPr>
          <w:p w14:paraId="45153D25">
            <w:pPr>
              <w:rPr>
                <w:rFonts w:hint="eastAsia" w:ascii="方正仿宋_GBK" w:hAnsi="宋体" w:eastAsia="方正仿宋_GBK" w:cs="宋体"/>
                <w:kern w:val="0"/>
              </w:rPr>
            </w:pPr>
            <w:r>
              <w:rPr>
                <w:rFonts w:hint="eastAsia" w:ascii="方正仿宋_GBK" w:hAnsi="宋体" w:eastAsia="方正仿宋_GBK"/>
              </w:rPr>
              <w:t>只能有一个有效报价，不得提交选择性报价。</w:t>
            </w:r>
          </w:p>
        </w:tc>
      </w:tr>
      <w:tr w14:paraId="7911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14440C1">
            <w:pPr>
              <w:jc w:val="center"/>
              <w:rPr>
                <w:rFonts w:hint="eastAsia" w:ascii="方正仿宋_GBK" w:hAnsi="宋体" w:eastAsia="方正仿宋_GBK" w:cs="宋体"/>
                <w:kern w:val="0"/>
              </w:rPr>
            </w:pPr>
            <w:r>
              <w:rPr>
                <w:rFonts w:hint="eastAsia" w:ascii="方正仿宋_GBK" w:hAnsi="宋体" w:eastAsia="方正仿宋_GBK" w:cs="宋体"/>
                <w:kern w:val="0"/>
              </w:rPr>
              <w:t>2</w:t>
            </w:r>
          </w:p>
        </w:tc>
        <w:tc>
          <w:tcPr>
            <w:tcW w:w="2694" w:type="dxa"/>
            <w:noWrap w:val="0"/>
            <w:vAlign w:val="center"/>
          </w:tcPr>
          <w:p w14:paraId="1C7190A9">
            <w:pPr>
              <w:rPr>
                <w:rFonts w:hint="eastAsia" w:ascii="方正仿宋_GBK" w:hAnsi="宋体" w:eastAsia="方正仿宋_GBK" w:cs="宋体"/>
                <w:kern w:val="0"/>
              </w:rPr>
            </w:pPr>
            <w:r>
              <w:rPr>
                <w:rFonts w:hint="eastAsia" w:ascii="方正仿宋_GBK" w:hAnsi="宋体" w:eastAsia="方正仿宋_GBK" w:cs="仿宋_GB2312"/>
              </w:rPr>
              <w:t>响应文件</w:t>
            </w:r>
            <w:r>
              <w:rPr>
                <w:rFonts w:hint="eastAsia" w:ascii="方正仿宋_GBK" w:hAnsi="宋体" w:eastAsia="方正仿宋_GBK" w:cs="仿宋_GB2312"/>
                <w:lang w:val="zh-CN"/>
              </w:rPr>
              <w:t>份数</w:t>
            </w:r>
          </w:p>
        </w:tc>
        <w:tc>
          <w:tcPr>
            <w:tcW w:w="6259" w:type="dxa"/>
            <w:noWrap w:val="0"/>
            <w:vAlign w:val="center"/>
          </w:tcPr>
          <w:p w14:paraId="5784DA7E">
            <w:pPr>
              <w:rPr>
                <w:rFonts w:hint="eastAsia" w:ascii="方正仿宋_GBK" w:hAnsi="宋体" w:eastAsia="方正仿宋_GBK" w:cs="宋体"/>
                <w:kern w:val="0"/>
              </w:rPr>
            </w:pPr>
            <w:r>
              <w:rPr>
                <w:rFonts w:hint="eastAsia" w:ascii="方正仿宋_GBK" w:hAnsi="宋体" w:eastAsia="方正仿宋_GBK" w:cs="仿宋_GB2312"/>
              </w:rPr>
              <w:t>响应文件</w:t>
            </w:r>
            <w:r>
              <w:rPr>
                <w:rFonts w:hint="eastAsia" w:ascii="方正仿宋_GBK" w:hAnsi="宋体" w:eastAsia="方正仿宋_GBK" w:cs="仿宋_GB2312"/>
                <w:lang w:val="zh-CN"/>
              </w:rPr>
              <w:t>正、副本数量（含电子文档）符合</w:t>
            </w:r>
            <w:r>
              <w:rPr>
                <w:rFonts w:hint="eastAsia" w:ascii="方正仿宋_GBK" w:hAnsi="宋体" w:eastAsia="方正仿宋_GBK" w:cs="仿宋_GB2312"/>
              </w:rPr>
              <w:t>询价通知书</w:t>
            </w:r>
            <w:r>
              <w:rPr>
                <w:rFonts w:hint="eastAsia" w:ascii="方正仿宋_GBK" w:hAnsi="宋体" w:eastAsia="方正仿宋_GBK" w:cs="仿宋_GB2312"/>
                <w:lang w:val="zh-CN"/>
              </w:rPr>
              <w:t>要求。</w:t>
            </w:r>
          </w:p>
        </w:tc>
      </w:tr>
      <w:tr w14:paraId="4A9B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3D631C64">
            <w:pPr>
              <w:jc w:val="center"/>
              <w:rPr>
                <w:rFonts w:hint="eastAsia" w:ascii="方正仿宋_GBK" w:hAnsi="宋体" w:eastAsia="方正仿宋_GBK" w:cs="宋体"/>
                <w:kern w:val="0"/>
              </w:rPr>
            </w:pPr>
            <w:r>
              <w:rPr>
                <w:rFonts w:hint="eastAsia" w:ascii="方正仿宋_GBK" w:hAnsi="宋体" w:eastAsia="方正仿宋_GBK" w:cs="宋体"/>
                <w:kern w:val="0"/>
              </w:rPr>
              <w:t>3</w:t>
            </w:r>
          </w:p>
        </w:tc>
        <w:tc>
          <w:tcPr>
            <w:tcW w:w="2694" w:type="dxa"/>
            <w:noWrap w:val="0"/>
            <w:vAlign w:val="center"/>
          </w:tcPr>
          <w:p w14:paraId="6D31748E">
            <w:pPr>
              <w:rPr>
                <w:rFonts w:hint="eastAsia" w:ascii="方正仿宋_GBK" w:hAnsi="宋体" w:eastAsia="方正仿宋_GBK" w:cs="宋体"/>
                <w:kern w:val="0"/>
              </w:rPr>
            </w:pPr>
            <w:r>
              <w:rPr>
                <w:rFonts w:hint="eastAsia" w:ascii="方正仿宋_GBK" w:hAnsi="宋体" w:eastAsia="方正仿宋_GBK" w:cs="宋体"/>
                <w:kern w:val="0"/>
              </w:rPr>
              <w:t>响应文件内容</w:t>
            </w:r>
          </w:p>
        </w:tc>
        <w:tc>
          <w:tcPr>
            <w:tcW w:w="6259" w:type="dxa"/>
            <w:noWrap w:val="0"/>
            <w:vAlign w:val="center"/>
          </w:tcPr>
          <w:p w14:paraId="3AF1FAC9">
            <w:pPr>
              <w:pStyle w:val="9"/>
              <w:rPr>
                <w:rFonts w:hint="eastAsia" w:ascii="方正仿宋_GBK" w:hAnsi="宋体" w:eastAsia="方正仿宋_GBK" w:cs="宋体"/>
                <w:kern w:val="0"/>
              </w:rPr>
            </w:pPr>
            <w:r>
              <w:rPr>
                <w:rFonts w:hint="eastAsia" w:ascii="方正仿宋_GBK" w:hAnsi="宋体" w:eastAsia="方正仿宋_GBK" w:cs="宋体"/>
                <w:kern w:val="0"/>
              </w:rPr>
              <w:t>对询价通知书第二篇、第三篇规定的询价内容进行实质性响应。</w:t>
            </w:r>
          </w:p>
        </w:tc>
      </w:tr>
      <w:tr w14:paraId="56FD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0D91078D">
            <w:pPr>
              <w:jc w:val="center"/>
              <w:rPr>
                <w:rFonts w:hint="eastAsia" w:ascii="方正仿宋_GBK" w:hAnsi="宋体" w:eastAsia="方正仿宋_GBK" w:cs="宋体"/>
                <w:kern w:val="0"/>
              </w:rPr>
            </w:pPr>
          </w:p>
        </w:tc>
        <w:tc>
          <w:tcPr>
            <w:tcW w:w="2694" w:type="dxa"/>
            <w:noWrap w:val="0"/>
            <w:vAlign w:val="center"/>
          </w:tcPr>
          <w:p w14:paraId="454E71CE">
            <w:pPr>
              <w:rPr>
                <w:rFonts w:hint="eastAsia" w:ascii="方正仿宋_GBK" w:hAnsi="宋体" w:eastAsia="方正仿宋_GBK" w:cs="宋体"/>
                <w:kern w:val="0"/>
              </w:rPr>
            </w:pPr>
            <w:r>
              <w:rPr>
                <w:rFonts w:hint="eastAsia" w:ascii="方正仿宋_GBK" w:hAnsi="宋体" w:eastAsia="方正仿宋_GBK" w:cs="宋体"/>
                <w:kern w:val="0"/>
              </w:rPr>
              <w:t>询价有效期</w:t>
            </w:r>
          </w:p>
        </w:tc>
        <w:tc>
          <w:tcPr>
            <w:tcW w:w="6259" w:type="dxa"/>
            <w:noWrap w:val="0"/>
            <w:vAlign w:val="center"/>
          </w:tcPr>
          <w:p w14:paraId="510F6C62">
            <w:pPr>
              <w:rPr>
                <w:rFonts w:hint="eastAsia" w:ascii="方正仿宋_GBK" w:hAnsi="宋体" w:eastAsia="方正仿宋_GBK" w:cs="宋体"/>
                <w:kern w:val="0"/>
              </w:rPr>
            </w:pPr>
            <w:r>
              <w:rPr>
                <w:rFonts w:hint="eastAsia" w:ascii="方正仿宋_GBK" w:hAnsi="宋体" w:eastAsia="方正仿宋_GBK" w:cs="宋体"/>
                <w:kern w:val="0"/>
              </w:rPr>
              <w:t>响应文件及有关承诺文件有效期为提交响应文件截止时间起90天。</w:t>
            </w:r>
          </w:p>
        </w:tc>
      </w:tr>
    </w:tbl>
    <w:p w14:paraId="34B93D6A">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5A59AF">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E2BFC0F">
      <w:pPr>
        <w:numPr>
          <w:ilvl w:val="0"/>
          <w:numId w:val="0"/>
        </w:numPr>
        <w:snapToGrid w:val="0"/>
        <w:spacing w:line="400" w:lineRule="exact"/>
        <w:ind w:firstLine="480" w:firstLineChars="200"/>
        <w:rPr>
          <w:rFonts w:hint="eastAsia" w:ascii="宋体" w:hAnsi="宋体" w:cs="宋体"/>
          <w:sz w:val="24"/>
          <w:szCs w:val="24"/>
        </w:rPr>
      </w:pPr>
      <w:r>
        <w:rPr>
          <w:rFonts w:hint="eastAsia" w:ascii="宋体" w:hAnsi="宋体" w:eastAsia="宋体" w:cs="宋体"/>
          <w:kern w:val="2"/>
          <w:sz w:val="24"/>
          <w:szCs w:val="24"/>
          <w:lang w:val="en-US" w:eastAsia="zh-CN" w:bidi="ar-SA"/>
        </w:rPr>
        <w:t>（四）</w:t>
      </w:r>
      <w:r>
        <w:rPr>
          <w:rFonts w:hint="eastAsia" w:ascii="宋体" w:hAnsi="宋体" w:cs="宋体"/>
          <w:sz w:val="24"/>
          <w:szCs w:val="24"/>
        </w:rPr>
        <w:t>评审的依据为询价通知书和响应文件（含有效的补充文件）。询价小组判断响应文件对询价通知书的响应，仅基于响应文件本身而不靠外部证据。</w:t>
      </w:r>
    </w:p>
    <w:p w14:paraId="2FB98C96">
      <w:pPr>
        <w:pStyle w:val="4"/>
        <w:bidi w:val="0"/>
        <w:rPr>
          <w:rFonts w:hint="eastAsia"/>
          <w:lang w:val="en-US" w:eastAsia="zh-CN"/>
        </w:rPr>
      </w:pPr>
      <w:bookmarkStart w:id="84" w:name="_Toc11807"/>
      <w:r>
        <w:rPr>
          <w:rFonts w:hint="eastAsia"/>
          <w:lang w:val="en-US" w:eastAsia="zh-CN"/>
        </w:rPr>
        <w:t>二、评定成交的标准</w:t>
      </w:r>
      <w:bookmarkEnd w:id="84"/>
    </w:p>
    <w:p w14:paraId="0002D9CD">
      <w:pPr>
        <w:kinsoku/>
        <w:wordWrap/>
        <w:overflowPunct/>
        <w:topLinePunct w:val="0"/>
        <w:autoSpaceDE/>
        <w:autoSpaceDN/>
        <w:bidi w:val="0"/>
        <w:snapToGrid w:val="0"/>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（一）询价小组将依照本询价通知书相关规定对技术（质量）和服务均能满足实质性响应要求的供应商所提交的报价按照由低到高的顺序提出3名以上成交候选人，并编写评审报告。</w:t>
      </w:r>
    </w:p>
    <w:p w14:paraId="358953B2">
      <w:pPr>
        <w:kinsoku/>
        <w:wordWrap/>
        <w:overflowPunct/>
        <w:topLinePunct w:val="0"/>
        <w:autoSpaceDE/>
        <w:autoSpaceDN/>
        <w:bidi w:val="0"/>
        <w:snapToGrid w:val="0"/>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（二）若供应商的报价相同，按技术（质量）的优劣顺序排列；以上都相同的，按服务条款的优劣顺序排列。以上所有都相同的，由采购人委托询价小组采取随机抽取方式确定。</w:t>
      </w:r>
    </w:p>
    <w:p w14:paraId="721DA4D9">
      <w:pPr>
        <w:kinsoku/>
        <w:wordWrap/>
        <w:overflowPunct/>
        <w:topLinePunct w:val="0"/>
        <w:autoSpaceDE/>
        <w:autoSpaceDN/>
        <w:bidi w:val="0"/>
        <w:snapToGrid w:val="0"/>
        <w:spacing w:line="240" w:lineRule="auto"/>
        <w:ind w:firstLine="480" w:firstLineChars="200"/>
        <w:rPr>
          <w:rFonts w:hint="eastAsia" w:ascii="宋体" w:hAnsi="宋体" w:cs="宋体"/>
          <w:color w:val="0000FF"/>
          <w:sz w:val="24"/>
          <w:szCs w:val="24"/>
        </w:rPr>
      </w:pPr>
      <w:r>
        <w:rPr>
          <w:rFonts w:hint="eastAsia" w:ascii="宋体" w:hAnsi="宋体" w:cs="宋体"/>
          <w:color w:val="auto"/>
          <w:sz w:val="24"/>
          <w:szCs w:val="24"/>
          <w:highlight w:val="none"/>
        </w:rPr>
        <w:t>（三）成交价格=成交供应商的报价。</w:t>
      </w:r>
    </w:p>
    <w:p w14:paraId="20813729">
      <w:pPr>
        <w:pStyle w:val="4"/>
        <w:bidi w:val="0"/>
        <w:rPr>
          <w:rFonts w:hint="eastAsia"/>
        </w:rPr>
      </w:pPr>
      <w:bookmarkStart w:id="85" w:name="_Toc29113"/>
      <w:bookmarkStart w:id="86" w:name="_Toc12644"/>
      <w:bookmarkStart w:id="87" w:name="_Toc65660352"/>
      <w:bookmarkStart w:id="88" w:name="_Toc19473"/>
      <w:bookmarkStart w:id="89" w:name="_Toc110325235"/>
      <w:bookmarkStart w:id="90" w:name="_Toc18493"/>
      <w:r>
        <w:rPr>
          <w:rFonts w:hint="eastAsia"/>
          <w:lang w:val="en-US" w:eastAsia="zh-CN"/>
        </w:rPr>
        <w:t>三</w:t>
      </w:r>
      <w:r>
        <w:rPr>
          <w:rFonts w:hint="eastAsia"/>
        </w:rPr>
        <w:t>、无效</w:t>
      </w:r>
      <w:bookmarkEnd w:id="85"/>
      <w:bookmarkEnd w:id="86"/>
      <w:bookmarkEnd w:id="87"/>
      <w:r>
        <w:rPr>
          <w:rFonts w:hint="eastAsia"/>
        </w:rPr>
        <w:t>报价</w:t>
      </w:r>
      <w:bookmarkEnd w:id="88"/>
      <w:bookmarkEnd w:id="89"/>
      <w:bookmarkEnd w:id="90"/>
    </w:p>
    <w:p w14:paraId="3A3996C7">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供应商发生以下条款情况之一者，视为无效报价：</w:t>
      </w:r>
    </w:p>
    <w:p w14:paraId="10E5E2A2">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（一）供应商不符合规定的资格条件的；</w:t>
      </w:r>
    </w:p>
    <w:p w14:paraId="76AD7710">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（二）供应商未通过实质性响应审查的；</w:t>
      </w:r>
    </w:p>
    <w:p w14:paraId="4B214D83">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三</w:t>
      </w:r>
      <w:r>
        <w:rPr>
          <w:rFonts w:hint="eastAsia" w:ascii="宋体" w:hAnsi="宋体" w:cs="宋体"/>
          <w:sz w:val="24"/>
          <w:szCs w:val="24"/>
        </w:rPr>
        <w:t>）供应商所提交的响应文件未按“第</w:t>
      </w:r>
      <w:r>
        <w:rPr>
          <w:rFonts w:hint="eastAsia" w:ascii="宋体" w:hAnsi="宋体" w:cs="宋体"/>
          <w:sz w:val="24"/>
          <w:szCs w:val="24"/>
          <w:lang w:eastAsia="zh-CN"/>
        </w:rPr>
        <w:t>六</w:t>
      </w:r>
      <w:r>
        <w:rPr>
          <w:rFonts w:hint="eastAsia" w:ascii="宋体" w:hAnsi="宋体" w:cs="宋体"/>
          <w:sz w:val="24"/>
          <w:szCs w:val="24"/>
        </w:rPr>
        <w:t>篇响应文件格式要求”要求签署或盖章的；</w:t>
      </w:r>
    </w:p>
    <w:p w14:paraId="0F65E00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四</w:t>
      </w:r>
      <w:r>
        <w:rPr>
          <w:rFonts w:hint="eastAsia" w:ascii="宋体" w:hAnsi="宋体" w:cs="宋体"/>
          <w:sz w:val="24"/>
          <w:szCs w:val="24"/>
        </w:rPr>
        <w:t>）供应商的报价超过采购预算或最高限价的；</w:t>
      </w:r>
    </w:p>
    <w:p w14:paraId="61FED39C">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五</w:t>
      </w:r>
      <w:r>
        <w:rPr>
          <w:rFonts w:hint="eastAsia" w:ascii="宋体" w:hAnsi="宋体" w:cs="宋体"/>
          <w:sz w:val="24"/>
          <w:szCs w:val="24"/>
        </w:rPr>
        <w:t>）供应商不接受询价小组修正后的价格的；</w:t>
      </w:r>
    </w:p>
    <w:p w14:paraId="3F8F50D7">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六</w:t>
      </w:r>
      <w:r>
        <w:rPr>
          <w:rFonts w:hint="eastAsia" w:ascii="宋体" w:hAnsi="宋体" w:cs="宋体"/>
          <w:sz w:val="24"/>
          <w:szCs w:val="24"/>
        </w:rPr>
        <w:t>）单位负责人为同一人或者存在直接控股、管理关系的不同供应商，参加同一合同项（包）报价的；</w:t>
      </w:r>
    </w:p>
    <w:p w14:paraId="4B2E532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七</w:t>
      </w:r>
      <w:r>
        <w:rPr>
          <w:rFonts w:hint="eastAsia" w:ascii="宋体" w:hAnsi="宋体" w:cs="宋体"/>
          <w:sz w:val="24"/>
          <w:szCs w:val="24"/>
        </w:rPr>
        <w:t>）为采购项目提供整体设计、规范编制或者项目管理、监理、检测等服务的供应商再参加该采购项目的其他采购活动的；</w:t>
      </w:r>
    </w:p>
    <w:p w14:paraId="1271FD6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八</w:t>
      </w:r>
      <w:r>
        <w:rPr>
          <w:rFonts w:hint="eastAsia" w:ascii="宋体" w:hAnsi="宋体" w:cs="宋体"/>
          <w:sz w:val="24"/>
          <w:szCs w:val="24"/>
        </w:rPr>
        <w:t>）同一合同项（包）下的货物，制造商参与报价，再委托代理商参与报价的；</w:t>
      </w:r>
    </w:p>
    <w:p w14:paraId="0454176C">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九</w:t>
      </w:r>
      <w:r>
        <w:rPr>
          <w:rFonts w:hint="eastAsia" w:ascii="宋体" w:hAnsi="宋体" w:cs="宋体"/>
          <w:sz w:val="24"/>
          <w:szCs w:val="24"/>
        </w:rPr>
        <w:t>）供应商响应文件内容有与国家现行法律法规相违背的内容，或附有采购人无法接受条件的；</w:t>
      </w:r>
    </w:p>
    <w:p w14:paraId="1E9ACD5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（十）法律、法规和询价通知书规定的其他无效情形。</w:t>
      </w:r>
    </w:p>
    <w:p w14:paraId="78CAB1F1">
      <w:pPr>
        <w:pStyle w:val="4"/>
        <w:bidi w:val="0"/>
        <w:rPr>
          <w:rFonts w:hint="eastAsia"/>
        </w:rPr>
      </w:pPr>
      <w:bookmarkStart w:id="91" w:name="_Toc22716"/>
      <w:bookmarkStart w:id="92" w:name="_Toc65660353"/>
      <w:bookmarkStart w:id="93" w:name="_Toc28422"/>
      <w:bookmarkStart w:id="94" w:name="_Toc29298"/>
      <w:bookmarkStart w:id="95" w:name="_Toc110325236"/>
      <w:bookmarkStart w:id="96" w:name="_Toc5183"/>
      <w:r>
        <w:rPr>
          <w:rFonts w:hint="eastAsia"/>
          <w:lang w:val="en-US" w:eastAsia="zh-CN"/>
        </w:rPr>
        <w:t>四</w:t>
      </w:r>
      <w:r>
        <w:rPr>
          <w:rFonts w:hint="eastAsia"/>
        </w:rPr>
        <w:t>、采购终止</w:t>
      </w:r>
      <w:bookmarkEnd w:id="91"/>
      <w:bookmarkEnd w:id="92"/>
      <w:bookmarkEnd w:id="93"/>
      <w:bookmarkEnd w:id="94"/>
      <w:bookmarkEnd w:id="95"/>
      <w:bookmarkEnd w:id="96"/>
    </w:p>
    <w:p w14:paraId="41C0CBF6">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出现下列情形之一的，采购人或者采购代理机构应当终止询价采购活动，发布项目终止公告并说明原因，重新开展采购活动：</w:t>
      </w:r>
    </w:p>
    <w:p w14:paraId="6067B954">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（一）因情况变化，不再符合规定的询价采购方式适用情形的；</w:t>
      </w:r>
    </w:p>
    <w:p w14:paraId="164C6173">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（二）出现影响采购公正的违法、违规行为的；</w:t>
      </w:r>
    </w:p>
    <w:p w14:paraId="54424EBF">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（三）在采购过程中符合竞争要求的供应商或者报价未超过采购预算的供应商不足3家的。</w:t>
      </w:r>
    </w:p>
    <w:p w14:paraId="5865ADDD">
      <w:pPr>
        <w:pStyle w:val="22"/>
        <w:rPr>
          <w:rFonts w:hint="eastAsia"/>
        </w:rPr>
      </w:pPr>
    </w:p>
    <w:p w14:paraId="0BF09CCC">
      <w:pPr>
        <w:pStyle w:val="22"/>
        <w:rPr>
          <w:rFonts w:hint="eastAsia"/>
        </w:rPr>
      </w:pPr>
    </w:p>
    <w:p w14:paraId="26F30AC5">
      <w:pPr>
        <w:pStyle w:val="22"/>
        <w:rPr>
          <w:rFonts w:hint="eastAsia"/>
        </w:rPr>
      </w:pPr>
    </w:p>
    <w:p w14:paraId="606EE257">
      <w:pPr>
        <w:pStyle w:val="22"/>
        <w:rPr>
          <w:rFonts w:hint="eastAsia"/>
        </w:rPr>
      </w:pPr>
    </w:p>
    <w:p w14:paraId="35862168">
      <w:pPr>
        <w:pStyle w:val="22"/>
        <w:rPr>
          <w:rFonts w:hint="eastAsia"/>
        </w:rPr>
      </w:pPr>
    </w:p>
    <w:p w14:paraId="1477EC7C">
      <w:pPr>
        <w:pStyle w:val="22"/>
        <w:rPr>
          <w:rFonts w:hint="eastAsia"/>
        </w:rPr>
      </w:pPr>
    </w:p>
    <w:p w14:paraId="09BBA009">
      <w:pPr>
        <w:pStyle w:val="22"/>
        <w:rPr>
          <w:rFonts w:hint="eastAsia"/>
        </w:rPr>
      </w:pPr>
    </w:p>
    <w:p w14:paraId="04A54D00">
      <w:pPr>
        <w:pStyle w:val="22"/>
        <w:rPr>
          <w:rFonts w:hint="eastAsia"/>
        </w:rPr>
      </w:pPr>
    </w:p>
    <w:p w14:paraId="65436AEA">
      <w:pPr>
        <w:pStyle w:val="22"/>
        <w:rPr>
          <w:rFonts w:hint="eastAsia"/>
        </w:rPr>
      </w:pPr>
    </w:p>
    <w:p w14:paraId="6D1BEEA7">
      <w:pPr>
        <w:pStyle w:val="22"/>
        <w:rPr>
          <w:rFonts w:hint="eastAsia"/>
        </w:rPr>
      </w:pPr>
    </w:p>
    <w:p w14:paraId="46ABC43B">
      <w:pPr>
        <w:pStyle w:val="22"/>
        <w:rPr>
          <w:rFonts w:hint="eastAsia"/>
        </w:rPr>
      </w:pPr>
    </w:p>
    <w:p w14:paraId="44D6332A">
      <w:pPr>
        <w:pStyle w:val="22"/>
        <w:rPr>
          <w:rFonts w:hint="eastAsia"/>
        </w:rPr>
      </w:pPr>
    </w:p>
    <w:p w14:paraId="6F24C74F"/>
    <w:p w14:paraId="4C17DFB3">
      <w:pPr>
        <w:pStyle w:val="12"/>
        <w:ind w:firstLine="210"/>
        <w:rPr>
          <w:lang w:val="en-US" w:eastAsia="zh-CN"/>
        </w:rPr>
      </w:pPr>
    </w:p>
    <w:p w14:paraId="2F1CB1C3"/>
    <w:p w14:paraId="1601EE60">
      <w:pPr>
        <w:pStyle w:val="12"/>
        <w:ind w:firstLine="210"/>
        <w:rPr>
          <w:lang w:val="en-US" w:eastAsia="zh-CN"/>
        </w:rPr>
      </w:pPr>
    </w:p>
    <w:p w14:paraId="4C05D4C0">
      <w:pPr>
        <w:rPr>
          <w:lang w:val="en-US" w:eastAsia="zh-CN"/>
        </w:rPr>
      </w:pPr>
    </w:p>
    <w:p w14:paraId="775D7327">
      <w:pPr>
        <w:rPr>
          <w:lang w:val="en-US" w:eastAsia="zh-CN"/>
        </w:rPr>
      </w:pPr>
    </w:p>
    <w:p w14:paraId="5B01753C">
      <w:pPr>
        <w:rPr>
          <w:lang w:val="en-US" w:eastAsia="zh-CN"/>
        </w:rPr>
      </w:pPr>
    </w:p>
    <w:p w14:paraId="62C16946">
      <w:pPr>
        <w:pStyle w:val="3"/>
        <w:spacing w:before="0" w:beforeLines="0" w:after="0" w:afterLines="0" w:line="360" w:lineRule="auto"/>
        <w:rPr>
          <w:rFonts w:hint="eastAsia" w:ascii="宋体" w:hAnsi="宋体" w:eastAsia="宋体" w:cs="宋体"/>
          <w:szCs w:val="22"/>
        </w:rPr>
      </w:pPr>
      <w:bookmarkStart w:id="97" w:name="_Toc13401"/>
      <w:bookmarkStart w:id="98" w:name="_Toc110325237"/>
      <w:bookmarkStart w:id="99" w:name="_Toc10768"/>
      <w:bookmarkStart w:id="100" w:name="_Toc65660354"/>
      <w:bookmarkStart w:id="101" w:name="_Toc20055"/>
      <w:bookmarkStart w:id="102" w:name="_Toc8916"/>
      <w:r>
        <w:rPr>
          <w:rFonts w:hint="eastAsia" w:ascii="宋体" w:hAnsi="宋体" w:eastAsia="宋体" w:cs="宋体"/>
          <w:szCs w:val="22"/>
        </w:rPr>
        <w:br w:type="page"/>
      </w:r>
      <w:r>
        <w:rPr>
          <w:rFonts w:hint="eastAsia" w:ascii="宋体" w:hAnsi="宋体" w:eastAsia="宋体" w:cs="宋体"/>
          <w:szCs w:val="22"/>
        </w:rPr>
        <w:t>第五篇  供应商须知</w:t>
      </w:r>
      <w:bookmarkEnd w:id="97"/>
      <w:bookmarkEnd w:id="98"/>
      <w:bookmarkEnd w:id="99"/>
      <w:bookmarkEnd w:id="100"/>
      <w:bookmarkEnd w:id="101"/>
      <w:bookmarkEnd w:id="102"/>
    </w:p>
    <w:p w14:paraId="49B88788">
      <w:pPr>
        <w:pStyle w:val="4"/>
        <w:bidi w:val="0"/>
        <w:rPr>
          <w:rFonts w:hint="eastAsia"/>
        </w:rPr>
      </w:pPr>
      <w:bookmarkStart w:id="103" w:name="_Toc110325238"/>
      <w:bookmarkStart w:id="104" w:name="_Toc65660355"/>
      <w:bookmarkStart w:id="105" w:name="_Toc16524"/>
      <w:bookmarkStart w:id="106" w:name="_Toc2864"/>
      <w:bookmarkStart w:id="107" w:name="_Toc3613"/>
      <w:bookmarkStart w:id="108" w:name="_Toc5290"/>
      <w:r>
        <w:rPr>
          <w:rFonts w:hint="eastAsia"/>
        </w:rPr>
        <w:t>一、询价费用</w:t>
      </w:r>
      <w:bookmarkEnd w:id="103"/>
      <w:bookmarkEnd w:id="104"/>
      <w:bookmarkEnd w:id="105"/>
      <w:bookmarkEnd w:id="106"/>
      <w:bookmarkEnd w:id="107"/>
      <w:bookmarkEnd w:id="108"/>
    </w:p>
    <w:p w14:paraId="32B05AE4">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参与报价的供应商应承担其编制响应文件与递交响应文件所涉及的一切费用，不论询价结果如何，采购人和采购代理机构在任何情况下无义务也无责任承担这些费用。</w:t>
      </w:r>
    </w:p>
    <w:p w14:paraId="3E58EC7A">
      <w:pPr>
        <w:pStyle w:val="4"/>
        <w:spacing w:line="500" w:lineRule="exact"/>
        <w:ind w:firstLine="482" w:firstLineChars="200"/>
        <w:jc w:val="left"/>
        <w:rPr>
          <w:rFonts w:hint="eastAsia" w:cs="宋体"/>
          <w:b/>
          <w:sz w:val="24"/>
          <w:szCs w:val="24"/>
        </w:rPr>
      </w:pPr>
      <w:bookmarkStart w:id="109" w:name="_Toc65660356"/>
      <w:bookmarkStart w:id="110" w:name="_Toc5915"/>
      <w:bookmarkStart w:id="111" w:name="_Toc16200"/>
      <w:bookmarkStart w:id="112" w:name="_Toc31070"/>
      <w:bookmarkStart w:id="113" w:name="_Toc31739"/>
      <w:bookmarkStart w:id="114" w:name="_Toc110325239"/>
      <w:r>
        <w:rPr>
          <w:rFonts w:hint="eastAsia" w:cs="宋体"/>
          <w:b/>
          <w:sz w:val="24"/>
          <w:szCs w:val="24"/>
        </w:rPr>
        <w:t>二、询价通知书</w:t>
      </w:r>
      <w:bookmarkEnd w:id="109"/>
      <w:bookmarkEnd w:id="110"/>
      <w:bookmarkEnd w:id="111"/>
      <w:bookmarkEnd w:id="112"/>
      <w:bookmarkEnd w:id="113"/>
      <w:bookmarkEnd w:id="114"/>
      <w:r>
        <w:rPr>
          <w:rFonts w:hint="eastAsia" w:cs="宋体"/>
          <w:b/>
          <w:sz w:val="24"/>
          <w:szCs w:val="24"/>
        </w:rPr>
        <w:tab/>
      </w:r>
    </w:p>
    <w:p w14:paraId="3A48467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（一）询价通知书由询价采购邀请书、询价项目技术（质量）需求、询价项目服务需求、采购程序、评定成交的标准、无效报价及采购终止、供应商须知、响应文件格式要求</w:t>
      </w:r>
      <w:r>
        <w:rPr>
          <w:rFonts w:hint="eastAsia" w:ascii="宋体" w:hAnsi="宋体" w:cs="宋体"/>
          <w:sz w:val="24"/>
          <w:szCs w:val="24"/>
          <w:lang w:eastAsia="zh-CN"/>
        </w:rPr>
        <w:t>六</w:t>
      </w:r>
      <w:r>
        <w:rPr>
          <w:rFonts w:hint="eastAsia" w:ascii="宋体" w:hAnsi="宋体" w:cs="宋体"/>
          <w:sz w:val="24"/>
          <w:szCs w:val="24"/>
        </w:rPr>
        <w:t>部分组成。</w:t>
      </w:r>
    </w:p>
    <w:p w14:paraId="358AEA98">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（二）采购人所作的一切有效的书面通知、修改及补充，都是询价通知书不可分割的部分。</w:t>
      </w:r>
    </w:p>
    <w:p w14:paraId="4C6494BC">
      <w:pPr>
        <w:pStyle w:val="4"/>
        <w:bidi w:val="0"/>
        <w:rPr>
          <w:rFonts w:hint="eastAsia"/>
        </w:rPr>
      </w:pPr>
      <w:bookmarkStart w:id="115" w:name="_Toc65660357"/>
      <w:bookmarkStart w:id="116" w:name="_Toc27220"/>
      <w:bookmarkStart w:id="117" w:name="_Toc3061"/>
      <w:bookmarkStart w:id="118" w:name="_Toc1922"/>
      <w:bookmarkStart w:id="119" w:name="_Toc110325240"/>
      <w:bookmarkStart w:id="120" w:name="_Toc9532"/>
      <w:r>
        <w:rPr>
          <w:rFonts w:hint="eastAsia"/>
        </w:rPr>
        <w:t>三、报价要求</w:t>
      </w:r>
      <w:bookmarkEnd w:id="115"/>
      <w:bookmarkEnd w:id="116"/>
      <w:bookmarkEnd w:id="117"/>
      <w:bookmarkEnd w:id="118"/>
      <w:bookmarkEnd w:id="119"/>
      <w:bookmarkEnd w:id="120"/>
    </w:p>
    <w:p w14:paraId="361D74E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（一）响应文件</w:t>
      </w:r>
    </w:p>
    <w:p w14:paraId="2FC662F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供应商应当按照询价通知书的要求编制响应文件，并对询价通知书提出的要求和条件作出实质性响应，响应文件原则上采用软面订本。</w:t>
      </w:r>
    </w:p>
    <w:p w14:paraId="6C5488A4">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1.响应文件组成</w:t>
      </w:r>
    </w:p>
    <w:p w14:paraId="089165A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响应文件由“第</w:t>
      </w:r>
      <w:r>
        <w:rPr>
          <w:rFonts w:hint="eastAsia" w:ascii="宋体" w:hAnsi="宋体" w:cs="宋体"/>
          <w:sz w:val="24"/>
          <w:szCs w:val="24"/>
          <w:lang w:eastAsia="zh-CN"/>
        </w:rPr>
        <w:t>六</w:t>
      </w:r>
      <w:r>
        <w:rPr>
          <w:rFonts w:hint="eastAsia" w:ascii="宋体" w:hAnsi="宋体" w:cs="宋体"/>
          <w:sz w:val="24"/>
          <w:szCs w:val="24"/>
        </w:rPr>
        <w:t>篇响应文件格式要求”规定的部分和供应商所作的一切有效补充、修改和承诺等文件组成，供应商应按照“第</w:t>
      </w:r>
      <w:r>
        <w:rPr>
          <w:rFonts w:hint="eastAsia" w:ascii="宋体" w:hAnsi="宋体" w:cs="宋体"/>
          <w:sz w:val="24"/>
          <w:szCs w:val="24"/>
          <w:lang w:eastAsia="zh-CN"/>
        </w:rPr>
        <w:t>六</w:t>
      </w:r>
      <w:r>
        <w:rPr>
          <w:rFonts w:hint="eastAsia" w:ascii="宋体" w:hAnsi="宋体" w:cs="宋体"/>
          <w:sz w:val="24"/>
          <w:szCs w:val="24"/>
        </w:rPr>
        <w:t>篇响应文件格式”规定进行编写和装订，也可在基本格式基础上对表格进行扩展，未规定格式的由供应商自定格式。</w:t>
      </w:r>
    </w:p>
    <w:p w14:paraId="77A4C103">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2.联合体</w:t>
      </w:r>
    </w:p>
    <w:p w14:paraId="5BC2F426">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本项目不接受联合体。</w:t>
      </w:r>
    </w:p>
    <w:p w14:paraId="7A7D21C6">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3.报价有效期：响应文件及有关承诺文件有效期为提交响应文件截止时间起90天。</w:t>
      </w:r>
    </w:p>
    <w:p w14:paraId="364C62E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（三）修正错误</w:t>
      </w:r>
    </w:p>
    <w:p w14:paraId="734D8F0C">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若供应商所递交的响应文件或报价中的价格出现大写金额和小写金额不一致的错误，以大写金额修正为准。</w:t>
      </w:r>
    </w:p>
    <w:p w14:paraId="3AF1B795">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076A2F10">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（四）提交响应文件的份数和签署</w:t>
      </w:r>
    </w:p>
    <w:p w14:paraId="078FCEF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1.响应文件一式</w:t>
      </w:r>
      <w:r>
        <w:rPr>
          <w:rFonts w:hint="eastAsia" w:ascii="宋体" w:hAnsi="宋体" w:cs="宋体"/>
          <w:color w:val="auto"/>
          <w:sz w:val="24"/>
          <w:szCs w:val="24"/>
          <w:lang w:val="en-US" w:eastAsia="zh-CN"/>
        </w:rPr>
        <w:t>三</w:t>
      </w:r>
      <w:r>
        <w:rPr>
          <w:rFonts w:hint="eastAsia" w:ascii="宋体" w:hAnsi="宋体" w:cs="宋体"/>
          <w:color w:val="auto"/>
          <w:sz w:val="24"/>
          <w:szCs w:val="24"/>
        </w:rPr>
        <w:t>份，其中正本一份，副本</w:t>
      </w:r>
      <w:r>
        <w:rPr>
          <w:rFonts w:hint="eastAsia" w:ascii="宋体" w:hAnsi="宋体" w:cs="宋体"/>
          <w:color w:val="auto"/>
          <w:sz w:val="24"/>
          <w:szCs w:val="24"/>
          <w:lang w:val="en-US" w:eastAsia="zh-CN"/>
        </w:rPr>
        <w:t>一</w:t>
      </w:r>
      <w:r>
        <w:rPr>
          <w:rFonts w:hint="eastAsia" w:ascii="宋体" w:hAnsi="宋体" w:cs="宋体"/>
          <w:color w:val="auto"/>
          <w:sz w:val="24"/>
          <w:szCs w:val="24"/>
        </w:rPr>
        <w:t>份，电子文档一份（电子文档内容应与纸质文件正本一致，如不一致以纸质文件正本为准。推荐采用U盘为电子文档载体）；副本可为正本的复印件，应与正本一致，如出现不一致情况以正本为准。</w:t>
      </w:r>
    </w:p>
    <w:p w14:paraId="7610A07A">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2.在响应文件正本中，询价通知书第</w:t>
      </w:r>
      <w:r>
        <w:rPr>
          <w:rFonts w:hint="eastAsia" w:ascii="宋体" w:hAnsi="宋体" w:cs="宋体"/>
          <w:sz w:val="24"/>
          <w:szCs w:val="24"/>
          <w:lang w:eastAsia="zh-CN"/>
        </w:rPr>
        <w:t>六</w:t>
      </w:r>
      <w:r>
        <w:rPr>
          <w:rFonts w:hint="eastAsia" w:ascii="宋体" w:hAnsi="宋体" w:cs="宋体"/>
          <w:sz w:val="24"/>
          <w:szCs w:val="24"/>
        </w:rPr>
        <w:t>篇响应文件格式中规定签署、盖章的地方必须按其规定签署、盖章。</w:t>
      </w:r>
    </w:p>
    <w:p w14:paraId="5762CE32">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3.若供应商对响应文件的错处作必要修改，则应在修改处加盖供应商公章或由法定代表人（或其授权代表）或自然人（供应商为自然人）签署确认。</w:t>
      </w:r>
    </w:p>
    <w:p w14:paraId="2D095BE0">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4.电报、电话、传真形式的响应文件概不接受。</w:t>
      </w:r>
    </w:p>
    <w:p w14:paraId="7CBD6EE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（五）响应文件的递交（网下询价适用）</w:t>
      </w:r>
    </w:p>
    <w:p w14:paraId="7AE98A75">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响应文件的正本、副本以及电子文档均应密封送达报价地点，应在封套上注明询价项目名称、供应商名称。若正本、副本以及电子文档分别进行密封的，还应在封套上注明“正本”、“副本”、“电子文档”字样。</w:t>
      </w:r>
    </w:p>
    <w:p w14:paraId="76966718">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（六）响应文件语言：简体中文</w:t>
      </w:r>
    </w:p>
    <w:p w14:paraId="7C4BFD68">
      <w:pPr>
        <w:pStyle w:val="4"/>
        <w:bidi w:val="0"/>
        <w:rPr>
          <w:rFonts w:hint="eastAsia"/>
        </w:rPr>
      </w:pPr>
      <w:bookmarkStart w:id="121" w:name="_Toc110325241"/>
      <w:bookmarkStart w:id="122" w:name="_Toc65660358"/>
      <w:bookmarkStart w:id="123" w:name="_Toc6242"/>
      <w:bookmarkStart w:id="124" w:name="_Toc10172"/>
      <w:bookmarkStart w:id="125" w:name="_Toc14702"/>
      <w:bookmarkStart w:id="126" w:name="_Toc32694"/>
      <w:r>
        <w:rPr>
          <w:rFonts w:hint="eastAsia"/>
        </w:rPr>
        <w:t>四、成交供应商的确定和变更</w:t>
      </w:r>
      <w:bookmarkEnd w:id="121"/>
      <w:bookmarkEnd w:id="122"/>
      <w:bookmarkEnd w:id="123"/>
      <w:bookmarkEnd w:id="124"/>
      <w:bookmarkEnd w:id="125"/>
      <w:bookmarkEnd w:id="126"/>
    </w:p>
    <w:p w14:paraId="09BC5534">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lang w:eastAsia="zh-CN"/>
        </w:rPr>
        <w:t>（一）</w:t>
      </w:r>
      <w:r>
        <w:rPr>
          <w:rFonts w:hint="eastAsia" w:ascii="宋体" w:hAnsi="宋体" w:cs="宋体"/>
          <w:sz w:val="24"/>
          <w:szCs w:val="24"/>
        </w:rPr>
        <w:t>成交供应商的确定</w:t>
      </w:r>
    </w:p>
    <w:p w14:paraId="4DF34687">
      <w:pPr>
        <w:snapToGrid w:val="0"/>
        <w:spacing w:line="400" w:lineRule="exact"/>
        <w:ind w:firstLine="480" w:firstLineChars="200"/>
        <w:rPr>
          <w:rFonts w:hint="eastAsia" w:ascii="宋体" w:hAnsi="宋体" w:cs="宋体"/>
          <w:sz w:val="24"/>
          <w:szCs w:val="24"/>
          <w:lang w:eastAsia="zh-CN"/>
        </w:rPr>
      </w:pPr>
      <w:r>
        <w:rPr>
          <w:rFonts w:hint="eastAsia" w:ascii="宋体" w:hAnsi="宋体" w:cs="宋体"/>
          <w:sz w:val="24"/>
          <w:szCs w:val="24"/>
        </w:rPr>
        <w:t>采购人应当在评审后5个工作日内，从评审报告提出的成交候选人中，根据质量和服务均能满足采购文件实质性响应要求且报价最低的原则确定成交供应商</w:t>
      </w:r>
      <w:r>
        <w:rPr>
          <w:rFonts w:hint="eastAsia" w:ascii="宋体" w:hAnsi="宋体" w:cs="宋体"/>
          <w:sz w:val="24"/>
          <w:szCs w:val="24"/>
          <w:lang w:eastAsia="zh-CN"/>
        </w:rPr>
        <w:t>。</w:t>
      </w:r>
    </w:p>
    <w:p w14:paraId="1CC7111F">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（二）成交供应商的变更</w:t>
      </w:r>
    </w:p>
    <w:p w14:paraId="0FAA12FF">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1.成交供应商拒绝签订采购合同的，采购人可以按照评审报告推荐的成交候选人顺序，确定排名下一位的候选人为成交供应商，也可以重新开展采购活动。拒绝签订</w:t>
      </w:r>
      <w:r>
        <w:rPr>
          <w:rFonts w:hint="eastAsia" w:ascii="宋体" w:hAnsi="宋体" w:cs="宋体"/>
          <w:sz w:val="24"/>
          <w:szCs w:val="24"/>
          <w:lang w:eastAsia="zh-CN"/>
        </w:rPr>
        <w:t>采购合同</w:t>
      </w:r>
      <w:r>
        <w:rPr>
          <w:rFonts w:hint="eastAsia" w:ascii="宋体" w:hAnsi="宋体" w:cs="宋体"/>
          <w:sz w:val="24"/>
          <w:szCs w:val="24"/>
        </w:rPr>
        <w:t>的成交供应商不得参加对该项目重新开展的采购活动。</w:t>
      </w:r>
    </w:p>
    <w:p w14:paraId="6F8C2246">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2.成交供应商无充分理由放弃成交的，采购人将向同级财政部门报告，财政部门将根据相关法律法规的规定进行处理。</w:t>
      </w:r>
    </w:p>
    <w:p w14:paraId="6826A255">
      <w:pPr>
        <w:pStyle w:val="4"/>
        <w:bidi w:val="0"/>
        <w:rPr>
          <w:rFonts w:hint="eastAsia"/>
        </w:rPr>
      </w:pPr>
      <w:bookmarkStart w:id="127" w:name="_Toc29821"/>
      <w:bookmarkStart w:id="128" w:name="_Toc110325242"/>
      <w:bookmarkStart w:id="129" w:name="_Toc10504"/>
      <w:bookmarkStart w:id="130" w:name="_Toc17781"/>
      <w:bookmarkStart w:id="131" w:name="_Toc65660359"/>
      <w:bookmarkStart w:id="132" w:name="_Toc1092"/>
      <w:r>
        <w:rPr>
          <w:rFonts w:hint="eastAsia"/>
        </w:rPr>
        <w:t>五、成交通知</w:t>
      </w:r>
      <w:bookmarkEnd w:id="127"/>
      <w:bookmarkEnd w:id="128"/>
      <w:bookmarkEnd w:id="129"/>
      <w:bookmarkEnd w:id="130"/>
      <w:bookmarkEnd w:id="131"/>
      <w:bookmarkEnd w:id="132"/>
    </w:p>
    <w:p w14:paraId="699E1B18">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（一）成交供应商确定后，</w:t>
      </w:r>
      <w:r>
        <w:rPr>
          <w:rFonts w:hint="eastAsia" w:ascii="宋体" w:hAnsi="宋体" w:cs="宋体"/>
          <w:sz w:val="24"/>
          <w:szCs w:val="24"/>
          <w:lang w:val="en-US" w:eastAsia="zh-CN"/>
        </w:rPr>
        <w:t>采购人</w:t>
      </w:r>
      <w:r>
        <w:rPr>
          <w:rFonts w:hint="eastAsia" w:ascii="宋体" w:hAnsi="宋体" w:cs="宋体"/>
          <w:sz w:val="24"/>
          <w:szCs w:val="24"/>
        </w:rPr>
        <w:t>将在</w:t>
      </w:r>
      <w:r>
        <w:rPr>
          <w:rFonts w:hint="eastAsia" w:ascii="宋体" w:hAnsi="宋体" w:cs="宋体"/>
          <w:sz w:val="24"/>
          <w:szCs w:val="24"/>
          <w:lang w:val="en-US" w:eastAsia="zh-CN"/>
        </w:rPr>
        <w:t>重庆市黔江中心医院官网</w:t>
      </w:r>
      <w:r>
        <w:rPr>
          <w:rFonts w:hint="eastAsia" w:ascii="宋体" w:hAnsi="宋体" w:cs="宋体"/>
          <w:sz w:val="24"/>
          <w:szCs w:val="24"/>
        </w:rPr>
        <w:t>上发布成交结果公告。</w:t>
      </w:r>
    </w:p>
    <w:p w14:paraId="307D6AFE">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w:t>
      </w:r>
      <w:r>
        <w:rPr>
          <w:rFonts w:hint="eastAsia" w:ascii="宋体" w:hAnsi="宋体" w:cs="宋体"/>
          <w:color w:val="auto"/>
          <w:sz w:val="24"/>
          <w:szCs w:val="24"/>
          <w:highlight w:val="none"/>
        </w:rPr>
        <w:t>结果公告将作为签订合同的依据。</w:t>
      </w:r>
    </w:p>
    <w:p w14:paraId="57F773AD">
      <w:pPr>
        <w:pStyle w:val="4"/>
        <w:bidi w:val="0"/>
        <w:rPr>
          <w:rFonts w:hint="eastAsia" w:eastAsia="黑体"/>
          <w:lang w:eastAsia="zh-CN"/>
        </w:rPr>
      </w:pPr>
      <w:bookmarkStart w:id="133" w:name="_Toc30909"/>
      <w:bookmarkStart w:id="134" w:name="_Toc31082"/>
      <w:bookmarkStart w:id="135" w:name="_Toc1010"/>
      <w:bookmarkStart w:id="136" w:name="_Toc110325243"/>
      <w:bookmarkStart w:id="137" w:name="_Toc17976"/>
      <w:bookmarkStart w:id="138" w:name="_Toc65660360"/>
      <w:r>
        <w:rPr>
          <w:rFonts w:hint="eastAsia"/>
        </w:rPr>
        <w:t>六、质疑</w:t>
      </w:r>
      <w:bookmarkEnd w:id="133"/>
      <w:bookmarkEnd w:id="134"/>
      <w:bookmarkEnd w:id="135"/>
      <w:bookmarkEnd w:id="136"/>
      <w:bookmarkEnd w:id="137"/>
      <w:bookmarkEnd w:id="138"/>
      <w:r>
        <w:rPr>
          <w:rFonts w:hint="eastAsia"/>
          <w:lang w:eastAsia="zh-CN"/>
        </w:rPr>
        <w:t>处理</w:t>
      </w:r>
    </w:p>
    <w:p w14:paraId="624B572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供应商认为采购文件、采购过程和成交结果使自己的权益收到伤害的，可向采购人或采购代理机构以书面形式提出质疑。</w:t>
      </w:r>
    </w:p>
    <w:p w14:paraId="0E1C81E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提出质疑的应当是参与所质疑项目采购活动的供应商。 </w:t>
      </w:r>
    </w:p>
    <w:p w14:paraId="35DAEC2F">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1.质疑时限、内容</w:t>
      </w:r>
    </w:p>
    <w:p w14:paraId="5B91CF67">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1.1供应商认为采购文件使自己的权益受到损害的，可以在</w:t>
      </w:r>
      <w:r>
        <w:rPr>
          <w:rFonts w:hint="eastAsia" w:ascii="宋体" w:hAnsi="宋体" w:cs="宋体"/>
          <w:sz w:val="24"/>
          <w:szCs w:val="24"/>
          <w:lang w:val="en-US" w:eastAsia="zh-CN"/>
        </w:rPr>
        <w:t>采购文件公示截止期前</w:t>
      </w:r>
      <w:r>
        <w:rPr>
          <w:rFonts w:hint="eastAsia" w:ascii="宋体" w:hAnsi="宋体" w:cs="宋体"/>
          <w:sz w:val="24"/>
          <w:szCs w:val="24"/>
        </w:rPr>
        <w:t>，以书面形式向采购人提出质疑。供应商认为采购过程、成交结果使自己的权益受到损害的，可以在知道或者应知其权益受到损害之日起7个工作日内，以书面形式向采购人提出质疑。</w:t>
      </w:r>
    </w:p>
    <w:p w14:paraId="3A344F6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1.2供应商提出质疑应当提交质疑函和必要的证明材料，质疑函应当包括下列内容</w:t>
      </w:r>
      <w:r>
        <w:rPr>
          <w:rFonts w:hint="eastAsia" w:ascii="宋体" w:hAnsi="宋体" w:cs="宋体"/>
          <w:sz w:val="24"/>
          <w:szCs w:val="24"/>
          <w:lang w:eastAsia="zh-CN"/>
        </w:rPr>
        <w:t>（</w:t>
      </w:r>
      <w:r>
        <w:rPr>
          <w:rFonts w:hint="eastAsia" w:ascii="宋体" w:hAnsi="宋体" w:cs="宋体"/>
          <w:sz w:val="24"/>
          <w:szCs w:val="24"/>
          <w:lang w:val="en-US" w:eastAsia="zh-CN"/>
        </w:rPr>
        <w:t>下列内容不全将不予受理</w:t>
      </w:r>
      <w:r>
        <w:rPr>
          <w:rFonts w:hint="eastAsia" w:ascii="宋体" w:hAnsi="宋体" w:cs="宋体"/>
          <w:sz w:val="24"/>
          <w:szCs w:val="24"/>
          <w:lang w:eastAsia="zh-CN"/>
        </w:rPr>
        <w:t>）</w:t>
      </w:r>
      <w:r>
        <w:rPr>
          <w:rFonts w:hint="eastAsia" w:ascii="宋体" w:hAnsi="宋体" w:cs="宋体"/>
          <w:sz w:val="24"/>
          <w:szCs w:val="24"/>
        </w:rPr>
        <w:t>：</w:t>
      </w:r>
    </w:p>
    <w:p w14:paraId="157EF252">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1.2.1供应商的姓名或者名称、地址、邮编、联系人及联系电话；</w:t>
      </w:r>
    </w:p>
    <w:p w14:paraId="58F26FC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1.2.2质疑项目的项目名称、项目号以及采购执行编号；</w:t>
      </w:r>
    </w:p>
    <w:p w14:paraId="21DE56B4">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1.2.3具体、明确的质疑事项和与质疑事项相关的请求；</w:t>
      </w:r>
    </w:p>
    <w:p w14:paraId="0D918AC5">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1.2.4事实依据；</w:t>
      </w:r>
    </w:p>
    <w:p w14:paraId="6C041A4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1.2.5必要的法律依据；</w:t>
      </w:r>
    </w:p>
    <w:p w14:paraId="59D360B5">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1.2.6提出质疑的日期；</w:t>
      </w:r>
    </w:p>
    <w:p w14:paraId="2795E7B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1.2.7营业执照（或事业单位法人证书，或个体工商户营业执照或有效的自然人身份证明）复印件；</w:t>
      </w:r>
    </w:p>
    <w:p w14:paraId="4B5CB88E">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1.2.8法定代表人授权委托书原件、法定代表人身份证复印件和其授权代表的身份证复印件（供应商为自然人的提供自然人身份证复印件）；</w:t>
      </w:r>
    </w:p>
    <w:p w14:paraId="7C137CB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1.3供应商为自然人的，质疑函应当由本人签字；供应商为法人或者其他组织的，质疑函应当由法定代表人、主要负责人，或者其授权代表签字或者盖章，并加盖公章。</w:t>
      </w:r>
    </w:p>
    <w:p w14:paraId="2027D20A">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2.质疑答复</w:t>
      </w:r>
    </w:p>
    <w:p w14:paraId="2CB1FCE2">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采购人、采购代理机构应当在收到供应商的书面质疑后七个工作日内作出答复，并以书面形式通知质疑供应商和其他有关供应商。</w:t>
      </w:r>
    </w:p>
    <w:p w14:paraId="2724627C">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3.其他</w:t>
      </w:r>
    </w:p>
    <w:p w14:paraId="27C1F587">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3.1供应商应按照《政府采购质疑和投诉办法》（财政部令第94号）及相关法律法规要求，在法定质疑期内一次性提出针对同一采购程序环节的质疑。</w:t>
      </w:r>
    </w:p>
    <w:p w14:paraId="47B77288">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3.2质疑函范本可在财政部门户网站和中国政府采购网下载。</w:t>
      </w:r>
    </w:p>
    <w:p w14:paraId="77B14930">
      <w:pPr>
        <w:pStyle w:val="4"/>
        <w:bidi w:val="0"/>
        <w:rPr>
          <w:rFonts w:hint="eastAsia"/>
        </w:rPr>
      </w:pPr>
      <w:bookmarkStart w:id="139" w:name="_Toc110325244"/>
      <w:bookmarkStart w:id="140" w:name="_Toc16648"/>
      <w:bookmarkStart w:id="141" w:name="_Toc23778"/>
      <w:bookmarkStart w:id="142" w:name="_Toc3127"/>
      <w:bookmarkStart w:id="143" w:name="_Toc65660361"/>
      <w:bookmarkStart w:id="144" w:name="_Toc25309"/>
      <w:r>
        <w:rPr>
          <w:rFonts w:hint="eastAsia"/>
        </w:rPr>
        <w:t>七、签订合同</w:t>
      </w:r>
      <w:bookmarkEnd w:id="139"/>
      <w:bookmarkEnd w:id="140"/>
      <w:bookmarkEnd w:id="141"/>
      <w:bookmarkEnd w:id="142"/>
      <w:bookmarkEnd w:id="143"/>
      <w:bookmarkEnd w:id="144"/>
    </w:p>
    <w:p w14:paraId="687BAAD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采购人原则上应在成交通知书发出之日起二十日内和成交供应商签订采购合同，无正当理由不得拒绝或拖延合同签订。所签订的合同不得对询价通知书和供应商的响应文件作实质性修改。其他未尽事宜由采购人和成交供应商在采购合同中详细约定。</w:t>
      </w:r>
    </w:p>
    <w:p w14:paraId="1A5731A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）询价通知书、供应商的响应文件及澄清文件等，均为签订</w:t>
      </w:r>
      <w:r>
        <w:rPr>
          <w:rFonts w:hint="eastAsia" w:ascii="宋体" w:hAnsi="宋体" w:cs="宋体"/>
          <w:sz w:val="24"/>
          <w:szCs w:val="24"/>
          <w:lang w:eastAsia="zh-CN"/>
        </w:rPr>
        <w:t>采购合同</w:t>
      </w:r>
      <w:r>
        <w:rPr>
          <w:rFonts w:hint="eastAsia" w:ascii="宋体" w:hAnsi="宋体" w:cs="宋体"/>
          <w:sz w:val="24"/>
          <w:szCs w:val="24"/>
        </w:rPr>
        <w:t>的依据。</w:t>
      </w:r>
    </w:p>
    <w:p w14:paraId="1EB4864A">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）合同生效条款由供需双方约定，法律、行政法规规定应当办理批准、登记等手续后生效的合同，依照其规定。</w:t>
      </w:r>
    </w:p>
    <w:p w14:paraId="2343EEF2">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）合同原则上应按照《重庆市</w:t>
      </w:r>
      <w:r>
        <w:rPr>
          <w:rFonts w:hint="eastAsia" w:ascii="宋体" w:hAnsi="宋体" w:cs="宋体"/>
          <w:sz w:val="24"/>
          <w:szCs w:val="24"/>
          <w:lang w:val="en-US" w:eastAsia="zh-CN"/>
        </w:rPr>
        <w:t>政府</w:t>
      </w:r>
      <w:r>
        <w:rPr>
          <w:rFonts w:hint="eastAsia" w:ascii="宋体" w:hAnsi="宋体" w:cs="宋体"/>
          <w:sz w:val="24"/>
          <w:szCs w:val="24"/>
          <w:lang w:eastAsia="zh-CN"/>
        </w:rPr>
        <w:t>采购合同</w:t>
      </w:r>
      <w:r>
        <w:rPr>
          <w:rFonts w:hint="eastAsia" w:ascii="宋体" w:hAnsi="宋体" w:cs="宋体"/>
          <w:sz w:val="24"/>
          <w:szCs w:val="24"/>
        </w:rPr>
        <w:t>》签订，相关单位要求适用合同通用格式版本的，应按其要求另行签订其他合同。</w:t>
      </w:r>
    </w:p>
    <w:p w14:paraId="2D250C9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五</w:t>
      </w:r>
      <w:r>
        <w:rPr>
          <w:rFonts w:hint="eastAsia" w:ascii="宋体" w:hAnsi="宋体" w:cs="宋体"/>
          <w:sz w:val="24"/>
          <w:szCs w:val="24"/>
        </w:rPr>
        <w:t>）采购人要求成交供应商提供履约保证金的，应当在询价通知书中予以约定。成交供应商履约完毕后，采购人根据采购文件规定无息退还其履约保证金。</w:t>
      </w:r>
    </w:p>
    <w:p w14:paraId="779A6A16">
      <w:pPr>
        <w:pStyle w:val="4"/>
        <w:bidi w:val="0"/>
        <w:rPr>
          <w:rFonts w:hint="eastAsia"/>
        </w:rPr>
      </w:pPr>
      <w:bookmarkStart w:id="145" w:name="_Toc77"/>
      <w:bookmarkStart w:id="146" w:name="_Toc110325245"/>
      <w:bookmarkStart w:id="147" w:name="_Toc12625"/>
      <w:r>
        <w:rPr>
          <w:rFonts w:hint="eastAsia"/>
        </w:rPr>
        <w:t>八、项目验收</w:t>
      </w:r>
      <w:bookmarkEnd w:id="145"/>
      <w:bookmarkEnd w:id="146"/>
      <w:bookmarkEnd w:id="147"/>
    </w:p>
    <w:p w14:paraId="0ABD3673">
      <w:pPr>
        <w:snapToGrid w:val="0"/>
        <w:spacing w:line="400" w:lineRule="exact"/>
        <w:ind w:firstLine="480" w:firstLineChars="200"/>
        <w:rPr>
          <w:rFonts w:hint="eastAsia"/>
        </w:rPr>
      </w:pPr>
      <w:r>
        <w:rPr>
          <w:rFonts w:hint="eastAsia" w:ascii="宋体" w:hAnsi="宋体" w:cs="宋体"/>
          <w:sz w:val="24"/>
          <w:szCs w:val="24"/>
        </w:rPr>
        <w:t>合同执行完毕，采购人或采购代理机构原则上应在7个工作日内组织履约情况验收，不得无故拖延或附加额外条件。</w:t>
      </w:r>
      <w:bookmarkStart w:id="148" w:name="_Toc65660365"/>
      <w:bookmarkStart w:id="149" w:name="_Toc106034806"/>
      <w:bookmarkStart w:id="150" w:name="_Toc285722713"/>
      <w:bookmarkStart w:id="151" w:name="_Toc11641055"/>
      <w:bookmarkStart w:id="152" w:name="_Toc12789059"/>
      <w:bookmarkStart w:id="153" w:name="_Toc10599"/>
      <w:bookmarkStart w:id="154" w:name="_Toc14861"/>
      <w:bookmarkStart w:id="155" w:name="_Toc277084871"/>
      <w:bookmarkStart w:id="156" w:name="_Toc24416"/>
      <w:bookmarkStart w:id="157" w:name="_Toc23236"/>
      <w:bookmarkStart w:id="158" w:name="_Toc28162"/>
    </w:p>
    <w:bookmarkEnd w:id="148"/>
    <w:bookmarkEnd w:id="149"/>
    <w:bookmarkEnd w:id="150"/>
    <w:bookmarkEnd w:id="151"/>
    <w:bookmarkEnd w:id="152"/>
    <w:bookmarkEnd w:id="153"/>
    <w:bookmarkEnd w:id="154"/>
    <w:bookmarkEnd w:id="155"/>
    <w:bookmarkEnd w:id="156"/>
    <w:bookmarkEnd w:id="157"/>
    <w:bookmarkEnd w:id="158"/>
    <w:p w14:paraId="40319E6D">
      <w:pPr>
        <w:keepNext w:val="0"/>
        <w:keepLines w:val="0"/>
        <w:widowControl w:val="0"/>
        <w:suppressLineNumbers w:val="0"/>
        <w:snapToGrid w:val="0"/>
        <w:spacing w:before="0" w:beforeAutospacing="0" w:after="0" w:afterAutospacing="0" w:line="500" w:lineRule="exact"/>
        <w:ind w:left="0" w:right="0"/>
        <w:jc w:val="both"/>
        <w:rPr>
          <w:rFonts w:hint="eastAsia"/>
        </w:rPr>
      </w:pPr>
      <w:bookmarkStart w:id="159" w:name="_Toc12789072"/>
      <w:bookmarkStart w:id="160" w:name="_Toc9538"/>
      <w:bookmarkStart w:id="161" w:name="_Toc18521"/>
      <w:bookmarkStart w:id="162" w:name="_Toc6968"/>
      <w:bookmarkStart w:id="163" w:name="_Toc106034807"/>
      <w:bookmarkStart w:id="164" w:name="_Toc65660378"/>
    </w:p>
    <w:p w14:paraId="232715D9">
      <w:pPr>
        <w:pStyle w:val="3"/>
        <w:spacing w:before="0" w:beforeLines="0" w:after="0" w:afterLines="0" w:line="360" w:lineRule="auto"/>
        <w:rPr>
          <w:rFonts w:hint="eastAsia"/>
        </w:rPr>
      </w:pPr>
      <w:bookmarkStart w:id="165" w:name="_Toc5434"/>
      <w:r>
        <w:rPr>
          <w:rFonts w:hint="eastAsia" w:ascii="宋体" w:hAnsi="宋体" w:eastAsia="宋体" w:cs="宋体"/>
        </w:rPr>
        <w:t>第</w:t>
      </w:r>
      <w:r>
        <w:rPr>
          <w:rFonts w:hint="eastAsia" w:ascii="宋体" w:hAnsi="宋体" w:eastAsia="宋体" w:cs="宋体"/>
          <w:lang w:val="en-US" w:eastAsia="zh-CN"/>
        </w:rPr>
        <w:t>六</w:t>
      </w:r>
      <w:r>
        <w:rPr>
          <w:rFonts w:hint="eastAsia" w:ascii="宋体" w:hAnsi="宋体" w:eastAsia="宋体" w:cs="宋体"/>
        </w:rPr>
        <w:t>篇  响应文件格式要求</w:t>
      </w:r>
      <w:bookmarkEnd w:id="159"/>
      <w:bookmarkEnd w:id="160"/>
      <w:bookmarkEnd w:id="161"/>
      <w:bookmarkEnd w:id="162"/>
      <w:bookmarkEnd w:id="163"/>
      <w:bookmarkEnd w:id="164"/>
      <w:bookmarkEnd w:id="165"/>
    </w:p>
    <w:p w14:paraId="33AA9E7C">
      <w:pPr>
        <w:pStyle w:val="4"/>
        <w:bidi w:val="0"/>
        <w:rPr>
          <w:rFonts w:hint="eastAsia"/>
        </w:rPr>
      </w:pPr>
      <w:bookmarkStart w:id="166" w:name="_Toc1637"/>
      <w:bookmarkStart w:id="167" w:name="_Toc12859"/>
      <w:bookmarkStart w:id="168" w:name="_Toc429584884"/>
      <w:r>
        <w:rPr>
          <w:rFonts w:hint="eastAsia"/>
        </w:rPr>
        <w:t>一、经济部分</w:t>
      </w:r>
      <w:bookmarkEnd w:id="166"/>
    </w:p>
    <w:p w14:paraId="7D32CB0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（一）报价函</w:t>
      </w:r>
    </w:p>
    <w:p w14:paraId="33FEFA58">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（二）明细报价表</w:t>
      </w:r>
    </w:p>
    <w:p w14:paraId="5BC19A02">
      <w:pPr>
        <w:pStyle w:val="4"/>
        <w:bidi w:val="0"/>
        <w:rPr>
          <w:rFonts w:hint="eastAsia"/>
        </w:rPr>
      </w:pPr>
      <w:bookmarkStart w:id="169" w:name="_Toc31773"/>
      <w:r>
        <w:rPr>
          <w:rFonts w:hint="eastAsia"/>
        </w:rPr>
        <w:t>二、技术（质量）部分</w:t>
      </w:r>
      <w:bookmarkEnd w:id="169"/>
    </w:p>
    <w:p w14:paraId="2C656C6B">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（一）技术（质量）响应偏离表</w:t>
      </w:r>
    </w:p>
    <w:p w14:paraId="1C32F2B6">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（二）其他资料（格式自定）</w:t>
      </w:r>
    </w:p>
    <w:p w14:paraId="51306C90">
      <w:pPr>
        <w:pStyle w:val="4"/>
        <w:bidi w:val="0"/>
        <w:rPr>
          <w:rFonts w:hint="eastAsia"/>
        </w:rPr>
      </w:pPr>
      <w:bookmarkStart w:id="170" w:name="_Toc8055"/>
      <w:r>
        <w:rPr>
          <w:rFonts w:hint="eastAsia"/>
        </w:rPr>
        <w:t>三、服务部分</w:t>
      </w:r>
      <w:bookmarkEnd w:id="170"/>
    </w:p>
    <w:p w14:paraId="0631B88F">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（一）服务响应偏离表</w:t>
      </w:r>
    </w:p>
    <w:p w14:paraId="3EB5C5C6">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（二）其它优惠服务承诺（格式自定）</w:t>
      </w:r>
    </w:p>
    <w:p w14:paraId="567CBDAA">
      <w:pPr>
        <w:pStyle w:val="4"/>
        <w:bidi w:val="0"/>
        <w:rPr>
          <w:rFonts w:hint="eastAsia"/>
        </w:rPr>
      </w:pPr>
      <w:bookmarkStart w:id="171" w:name="_Toc18261"/>
      <w:r>
        <w:rPr>
          <w:rFonts w:hint="eastAsia"/>
        </w:rPr>
        <w:t>四、资格条件及其他</w:t>
      </w:r>
      <w:bookmarkEnd w:id="171"/>
    </w:p>
    <w:p w14:paraId="190C040F">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w:t>
      </w:r>
    </w:p>
    <w:p w14:paraId="05E2F6B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（二）法定代表人身份证明书（格式）</w:t>
      </w:r>
    </w:p>
    <w:p w14:paraId="0349CCFE">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（三）法定代表人授权委托书（格式）</w:t>
      </w:r>
    </w:p>
    <w:p w14:paraId="0374DE8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（四）基本资格条件承诺函（格式）</w:t>
      </w:r>
    </w:p>
    <w:p w14:paraId="4AE8918B">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（五）特定资格条件证书或证明文件</w:t>
      </w:r>
    </w:p>
    <w:p w14:paraId="1AEFC811">
      <w:pPr>
        <w:pStyle w:val="4"/>
        <w:bidi w:val="0"/>
        <w:rPr>
          <w:rFonts w:hint="eastAsia"/>
        </w:rPr>
      </w:pPr>
      <w:bookmarkStart w:id="172" w:name="_Toc31654"/>
      <w:r>
        <w:rPr>
          <w:rFonts w:hint="eastAsia"/>
        </w:rPr>
        <w:t>五、其他资料</w:t>
      </w:r>
      <w:bookmarkEnd w:id="172"/>
    </w:p>
    <w:p w14:paraId="79B91637">
      <w:pPr>
        <w:snapToGrid w:val="0"/>
        <w:spacing w:line="400" w:lineRule="exact"/>
        <w:ind w:firstLine="480" w:firstLineChars="200"/>
        <w:rPr>
          <w:rFonts w:ascii="宋体" w:hAnsi="宋体"/>
          <w:sz w:val="24"/>
          <w:szCs w:val="24"/>
          <w:bdr w:val="single" w:color="auto" w:sz="4" w:space="0"/>
        </w:rPr>
        <w:sectPr>
          <w:headerReference r:id="rId5" w:type="default"/>
          <w:footerReference r:id="rId6" w:type="default"/>
          <w:type w:val="nextColumn"/>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w:t>
      </w:r>
      <w:r>
        <w:rPr>
          <w:rFonts w:hint="eastAsia" w:ascii="宋体" w:hAnsi="宋体" w:cs="宋体"/>
          <w:sz w:val="24"/>
          <w:szCs w:val="24"/>
          <w:lang w:val="en-US" w:eastAsia="zh-CN"/>
        </w:rPr>
        <w:t>一</w:t>
      </w:r>
      <w:r>
        <w:rPr>
          <w:rFonts w:hint="eastAsia" w:ascii="宋体" w:hAnsi="宋体" w:cs="宋体"/>
          <w:sz w:val="24"/>
          <w:szCs w:val="24"/>
        </w:rPr>
        <w:t>）其他与项目有关的资料（自附）</w:t>
      </w:r>
    </w:p>
    <w:p w14:paraId="28D5C285">
      <w:pPr>
        <w:rPr>
          <w:rFonts w:hint="eastAsia"/>
        </w:rPr>
      </w:pPr>
    </w:p>
    <w:bookmarkEnd w:id="167"/>
    <w:bookmarkEnd w:id="168"/>
    <w:p w14:paraId="25160EF0">
      <w:pPr>
        <w:spacing w:line="400" w:lineRule="exact"/>
        <w:ind w:firstLine="480" w:firstLineChars="200"/>
        <w:rPr>
          <w:rFonts w:hint="eastAsia" w:ascii="宋体" w:hAnsi="宋体" w:cs="宋体"/>
          <w:sz w:val="24"/>
          <w:szCs w:val="24"/>
        </w:rPr>
      </w:pPr>
      <w:bookmarkStart w:id="173" w:name="_Toc30982"/>
      <w:bookmarkStart w:id="174" w:name="_Toc342913419"/>
      <w:bookmarkStart w:id="175" w:name="_Toc14244"/>
      <w:bookmarkStart w:id="176" w:name="_Toc313008356"/>
      <w:bookmarkStart w:id="177" w:name="_Toc65660379"/>
      <w:bookmarkStart w:id="178" w:name="_Toc26343"/>
      <w:bookmarkStart w:id="179" w:name="_Toc313888360"/>
      <w:bookmarkStart w:id="180" w:name="_Toc110325251"/>
      <w:bookmarkStart w:id="181" w:name="_Toc12789073"/>
      <w:bookmarkStart w:id="182" w:name="_Toc283382454"/>
      <w:r>
        <w:rPr>
          <w:rFonts w:hint="eastAsia" w:ascii="宋体" w:hAnsi="宋体" w:cs="宋体"/>
          <w:sz w:val="24"/>
          <w:szCs w:val="24"/>
        </w:rPr>
        <w:t>一、经济部分</w:t>
      </w:r>
      <w:bookmarkEnd w:id="173"/>
      <w:bookmarkEnd w:id="174"/>
      <w:bookmarkEnd w:id="175"/>
      <w:bookmarkEnd w:id="176"/>
      <w:bookmarkEnd w:id="177"/>
      <w:bookmarkEnd w:id="178"/>
      <w:bookmarkEnd w:id="179"/>
      <w:bookmarkEnd w:id="180"/>
    </w:p>
    <w:bookmarkEnd w:id="181"/>
    <w:bookmarkEnd w:id="182"/>
    <w:p w14:paraId="2AC54E8C">
      <w:pPr>
        <w:tabs>
          <w:tab w:val="left" w:pos="6300"/>
        </w:tabs>
        <w:snapToGrid w:val="0"/>
        <w:spacing w:line="312" w:lineRule="auto"/>
        <w:ind w:firstLine="482" w:firstLineChars="200"/>
        <w:jc w:val="center"/>
        <w:rPr>
          <w:rFonts w:hint="eastAsia" w:ascii="宋体" w:hAnsi="宋体" w:cs="宋体"/>
          <w:b/>
          <w:sz w:val="24"/>
          <w:szCs w:val="24"/>
        </w:rPr>
      </w:pPr>
    </w:p>
    <w:p w14:paraId="4F9378D3">
      <w:pPr>
        <w:tabs>
          <w:tab w:val="left" w:pos="6300"/>
        </w:tabs>
        <w:snapToGrid w:val="0"/>
        <w:spacing w:line="312" w:lineRule="auto"/>
        <w:ind w:firstLine="482" w:firstLineChars="200"/>
        <w:jc w:val="center"/>
        <w:rPr>
          <w:rFonts w:hint="eastAsia" w:ascii="宋体" w:hAnsi="宋体" w:cs="宋体"/>
          <w:b/>
          <w:sz w:val="24"/>
          <w:szCs w:val="24"/>
        </w:rPr>
      </w:pPr>
      <w:r>
        <w:rPr>
          <w:rFonts w:hint="eastAsia" w:ascii="宋体" w:hAnsi="宋体" w:cs="宋体"/>
          <w:b/>
          <w:sz w:val="24"/>
          <w:szCs w:val="24"/>
        </w:rPr>
        <w:t>报价函</w:t>
      </w:r>
    </w:p>
    <w:p w14:paraId="5F55FC63">
      <w:pPr>
        <w:tabs>
          <w:tab w:val="left" w:pos="6300"/>
        </w:tabs>
        <w:snapToGrid w:val="0"/>
        <w:spacing w:line="312" w:lineRule="auto"/>
        <w:rPr>
          <w:rFonts w:hint="eastAsia" w:ascii="宋体" w:hAnsi="宋体" w:cs="宋体"/>
          <w:sz w:val="24"/>
          <w:szCs w:val="24"/>
        </w:rPr>
      </w:pPr>
      <w:r>
        <w:rPr>
          <w:rFonts w:hint="eastAsia" w:ascii="宋体" w:hAnsi="宋体" w:cs="宋体"/>
          <w:sz w:val="24"/>
          <w:szCs w:val="24"/>
          <w:u w:val="single"/>
        </w:rPr>
        <w:t>（采购</w:t>
      </w:r>
      <w:r>
        <w:rPr>
          <w:rFonts w:hint="eastAsia" w:ascii="宋体" w:hAnsi="宋体" w:cs="宋体"/>
          <w:sz w:val="24"/>
          <w:szCs w:val="24"/>
          <w:u w:val="single"/>
          <w:lang w:val="en-US" w:eastAsia="zh-CN"/>
        </w:rPr>
        <w:t>人</w:t>
      </w:r>
      <w:r>
        <w:rPr>
          <w:rFonts w:hint="eastAsia" w:ascii="宋体" w:hAnsi="宋体" w:cs="宋体"/>
          <w:sz w:val="24"/>
          <w:szCs w:val="24"/>
          <w:u w:val="single"/>
        </w:rPr>
        <w:t>名称）</w:t>
      </w:r>
      <w:r>
        <w:rPr>
          <w:rFonts w:hint="eastAsia" w:ascii="宋体" w:hAnsi="宋体" w:cs="宋体"/>
          <w:sz w:val="24"/>
          <w:szCs w:val="24"/>
        </w:rPr>
        <w:t>：</w:t>
      </w:r>
    </w:p>
    <w:p w14:paraId="3F1BA260">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我方收到____________________________（询价项目名称）的询价通知书，经详细研究，决定参加该询价项目的报价。</w:t>
      </w:r>
    </w:p>
    <w:p w14:paraId="4ACA221F">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1.愿意按照询价通知书中的一切要求，提供本项目的交货及技术服务，项目报价（总价）为人民币大写：</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元整；人民币小写：</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42672F98">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份，电子文档</w:t>
      </w:r>
      <w:r>
        <w:rPr>
          <w:rFonts w:hint="eastAsia" w:ascii="宋体" w:hAnsi="宋体" w:cs="宋体"/>
          <w:sz w:val="24"/>
          <w:szCs w:val="24"/>
          <w:u w:val="single"/>
        </w:rPr>
        <w:t xml:space="preserve">   </w:t>
      </w:r>
      <w:r>
        <w:rPr>
          <w:rFonts w:hint="eastAsia" w:ascii="宋体" w:hAnsi="宋体" w:cs="宋体"/>
          <w:sz w:val="24"/>
          <w:szCs w:val="24"/>
        </w:rPr>
        <w:t>份。</w:t>
      </w:r>
    </w:p>
    <w:p w14:paraId="137C9314">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3.我方承诺：本次报价的有效期为提交响应文件截止时间起90天。</w:t>
      </w:r>
    </w:p>
    <w:p w14:paraId="1D90BD64">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4.我方完全理解和接受贵方询价通知书的一切规定和要求及评审办法。</w:t>
      </w:r>
    </w:p>
    <w:p w14:paraId="15E9FF14">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5.在整个询价过程中，我方若有违规行为，接受按照《中华人民共和国政府采购法》和《询价通知书》之规定给予惩罚。</w:t>
      </w:r>
    </w:p>
    <w:p w14:paraId="4B001C6C">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6.我方若成为成交供应商，将按照最终报价结果签订合同，并且严格履行合同义务。本承诺函将成为合同不可分割的一部分，与合同具有同等的法律效力。</w:t>
      </w:r>
    </w:p>
    <w:p w14:paraId="5A7B7EC2">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224F641A">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供应商（公章）或自然人签署：</w:t>
      </w:r>
    </w:p>
    <w:p w14:paraId="7548CC23">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 xml:space="preserve">地址：  </w:t>
      </w:r>
    </w:p>
    <w:p w14:paraId="057C9E8A">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电话：                           传真：</w:t>
      </w:r>
    </w:p>
    <w:p w14:paraId="5CE027FF">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网址：                           邮编：</w:t>
      </w:r>
    </w:p>
    <w:p w14:paraId="7DD2F6AE">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联系人：</w:t>
      </w:r>
    </w:p>
    <w:p w14:paraId="14042626">
      <w:pPr>
        <w:snapToGrid w:val="0"/>
        <w:spacing w:line="312" w:lineRule="auto"/>
        <w:ind w:firstLine="480" w:firstLineChars="200"/>
        <w:rPr>
          <w:rFonts w:hint="eastAsia" w:ascii="宋体" w:hAnsi="宋体" w:cs="宋体"/>
          <w:sz w:val="24"/>
          <w:szCs w:val="24"/>
        </w:rPr>
        <w:sectPr>
          <w:type w:val="nextColumn"/>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 xml:space="preserve">                               年   月   日</w:t>
      </w:r>
    </w:p>
    <w:p w14:paraId="6627C3CC">
      <w:pPr>
        <w:spacing w:line="400" w:lineRule="exact"/>
        <w:rPr>
          <w:rFonts w:hint="eastAsia" w:ascii="宋体" w:hAnsi="宋体" w:cs="宋体"/>
          <w:sz w:val="24"/>
          <w:szCs w:val="24"/>
        </w:rPr>
      </w:pPr>
      <w:bookmarkStart w:id="183" w:name="_Toc313008357"/>
      <w:bookmarkStart w:id="184" w:name="_Toc26085"/>
      <w:bookmarkStart w:id="185" w:name="_Toc14073"/>
      <w:bookmarkStart w:id="186" w:name="_Toc342913420"/>
      <w:bookmarkStart w:id="187" w:name="_Toc22655"/>
      <w:bookmarkStart w:id="188" w:name="_Toc313888361"/>
      <w:bookmarkStart w:id="189" w:name="_Toc110325252"/>
      <w:bookmarkStart w:id="190" w:name="_Toc65660380"/>
      <w:r>
        <w:rPr>
          <w:rFonts w:hint="eastAsia" w:ascii="宋体" w:hAnsi="宋体" w:cs="宋体"/>
          <w:sz w:val="24"/>
          <w:szCs w:val="24"/>
        </w:rPr>
        <w:t>二、技术（质量）部分</w:t>
      </w:r>
      <w:bookmarkEnd w:id="183"/>
      <w:bookmarkEnd w:id="184"/>
      <w:bookmarkEnd w:id="185"/>
      <w:bookmarkEnd w:id="186"/>
      <w:bookmarkEnd w:id="187"/>
      <w:bookmarkEnd w:id="188"/>
      <w:bookmarkEnd w:id="189"/>
      <w:bookmarkEnd w:id="190"/>
    </w:p>
    <w:p w14:paraId="3F87B68B">
      <w:pPr>
        <w:spacing w:line="400" w:lineRule="exact"/>
        <w:ind w:firstLine="480" w:firstLineChars="200"/>
        <w:rPr>
          <w:rFonts w:hint="eastAsia" w:ascii="宋体" w:hAnsi="宋体" w:cs="宋体"/>
          <w:sz w:val="24"/>
          <w:szCs w:val="24"/>
        </w:rPr>
      </w:pPr>
      <w:r>
        <w:rPr>
          <w:rFonts w:hint="eastAsia" w:ascii="宋体" w:hAnsi="宋体" w:cs="宋体"/>
          <w:sz w:val="24"/>
          <w:szCs w:val="24"/>
        </w:rPr>
        <w:t>（一）技术（质量）响应偏离表</w:t>
      </w:r>
    </w:p>
    <w:p w14:paraId="7BA3D878">
      <w:pPr>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项目号：                               </w:t>
      </w:r>
    </w:p>
    <w:p w14:paraId="023137DE">
      <w:pPr>
        <w:spacing w:line="400" w:lineRule="exact"/>
        <w:ind w:firstLine="480" w:firstLineChars="200"/>
        <w:rPr>
          <w:rFonts w:hint="eastAsia" w:ascii="宋体" w:hAnsi="宋体" w:cs="宋体"/>
          <w:sz w:val="24"/>
          <w:szCs w:val="24"/>
        </w:rPr>
      </w:pPr>
      <w:r>
        <w:rPr>
          <w:rFonts w:hint="eastAsia" w:ascii="宋体" w:hAnsi="宋体" w:cs="宋体"/>
          <w:sz w:val="24"/>
          <w:szCs w:val="24"/>
        </w:rPr>
        <w:t>询价项目名称：</w:t>
      </w:r>
    </w:p>
    <w:tbl>
      <w:tblPr>
        <w:tblStyle w:val="15"/>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560"/>
        <w:gridCol w:w="1417"/>
        <w:gridCol w:w="1250"/>
        <w:gridCol w:w="867"/>
        <w:gridCol w:w="718"/>
        <w:gridCol w:w="1203"/>
        <w:gridCol w:w="1134"/>
      </w:tblGrid>
      <w:tr w14:paraId="5A83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17" w:type="dxa"/>
            <w:noWrap w:val="0"/>
            <w:vAlign w:val="center"/>
          </w:tcPr>
          <w:p w14:paraId="7D77E8F4">
            <w:pPr>
              <w:kinsoku/>
              <w:wordWrap/>
              <w:overflowPunct/>
              <w:topLinePunct w:val="0"/>
              <w:autoSpaceDE/>
              <w:autoSpaceDN/>
              <w:bidi w:val="0"/>
              <w:spacing w:line="240" w:lineRule="auto"/>
              <w:jc w:val="center"/>
              <w:rPr>
                <w:rFonts w:hint="eastAsia"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序号</w:t>
            </w:r>
          </w:p>
        </w:tc>
        <w:tc>
          <w:tcPr>
            <w:tcW w:w="1560" w:type="dxa"/>
            <w:noWrap w:val="0"/>
            <w:vAlign w:val="center"/>
          </w:tcPr>
          <w:p w14:paraId="5F1484FC">
            <w:pPr>
              <w:kinsoku/>
              <w:wordWrap/>
              <w:overflowPunct/>
              <w:topLinePunct w:val="0"/>
              <w:autoSpaceDE/>
              <w:autoSpaceDN/>
              <w:bidi w:val="0"/>
              <w:spacing w:line="240" w:lineRule="auto"/>
              <w:jc w:val="center"/>
              <w:rPr>
                <w:rFonts w:hint="default"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制作内容</w:t>
            </w:r>
          </w:p>
        </w:tc>
        <w:tc>
          <w:tcPr>
            <w:tcW w:w="1417" w:type="dxa"/>
            <w:noWrap w:val="0"/>
            <w:vAlign w:val="center"/>
          </w:tcPr>
          <w:p w14:paraId="168BDBB4">
            <w:pPr>
              <w:kinsoku/>
              <w:wordWrap/>
              <w:overflowPunct/>
              <w:topLinePunct w:val="0"/>
              <w:autoSpaceDE/>
              <w:autoSpaceDN/>
              <w:bidi w:val="0"/>
              <w:spacing w:line="240" w:lineRule="auto"/>
              <w:jc w:val="center"/>
              <w:rPr>
                <w:rFonts w:hint="default"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制作工艺及材料</w:t>
            </w:r>
          </w:p>
        </w:tc>
        <w:tc>
          <w:tcPr>
            <w:tcW w:w="1250" w:type="dxa"/>
            <w:noWrap w:val="0"/>
            <w:vAlign w:val="center"/>
          </w:tcPr>
          <w:p w14:paraId="3D46E15D">
            <w:pPr>
              <w:kinsoku/>
              <w:wordWrap/>
              <w:overflowPunct/>
              <w:topLinePunct w:val="0"/>
              <w:autoSpaceDE/>
              <w:autoSpaceDN/>
              <w:bidi w:val="0"/>
              <w:spacing w:line="240" w:lineRule="auto"/>
              <w:jc w:val="center"/>
              <w:rPr>
                <w:rFonts w:hint="default"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规格（mm）</w:t>
            </w:r>
          </w:p>
        </w:tc>
        <w:tc>
          <w:tcPr>
            <w:tcW w:w="867" w:type="dxa"/>
            <w:noWrap w:val="0"/>
            <w:vAlign w:val="center"/>
          </w:tcPr>
          <w:p w14:paraId="17B42FF2">
            <w:pPr>
              <w:kinsoku/>
              <w:wordWrap/>
              <w:overflowPunct/>
              <w:topLinePunct w:val="0"/>
              <w:autoSpaceDE/>
              <w:autoSpaceDN/>
              <w:bidi w:val="0"/>
              <w:spacing w:line="240" w:lineRule="auto"/>
              <w:jc w:val="center"/>
              <w:rPr>
                <w:rFonts w:hint="eastAsia" w:ascii="宋体" w:hAnsi="宋体"/>
                <w:color w:val="auto"/>
                <w:sz w:val="24"/>
                <w:szCs w:val="28"/>
                <w:highlight w:val="none"/>
              </w:rPr>
            </w:pPr>
            <w:r>
              <w:rPr>
                <w:rFonts w:hint="eastAsia" w:ascii="宋体" w:hAnsi="宋体"/>
                <w:color w:val="auto"/>
                <w:sz w:val="24"/>
                <w:szCs w:val="28"/>
                <w:highlight w:val="none"/>
              </w:rPr>
              <w:t>数量</w:t>
            </w:r>
          </w:p>
        </w:tc>
        <w:tc>
          <w:tcPr>
            <w:tcW w:w="718" w:type="dxa"/>
            <w:noWrap w:val="0"/>
            <w:vAlign w:val="center"/>
          </w:tcPr>
          <w:p w14:paraId="473449B8">
            <w:pPr>
              <w:kinsoku/>
              <w:wordWrap/>
              <w:overflowPunct/>
              <w:topLinePunct w:val="0"/>
              <w:autoSpaceDE/>
              <w:autoSpaceDN/>
              <w:bidi w:val="0"/>
              <w:spacing w:line="240" w:lineRule="auto"/>
              <w:jc w:val="center"/>
              <w:rPr>
                <w:rFonts w:hint="eastAsia" w:ascii="宋体" w:hAnsi="宋体"/>
                <w:color w:val="auto"/>
                <w:sz w:val="24"/>
                <w:szCs w:val="28"/>
                <w:highlight w:val="none"/>
              </w:rPr>
            </w:pPr>
            <w:r>
              <w:rPr>
                <w:rFonts w:hint="eastAsia" w:ascii="宋体" w:hAnsi="宋体"/>
                <w:color w:val="auto"/>
                <w:sz w:val="24"/>
                <w:szCs w:val="28"/>
                <w:highlight w:val="none"/>
              </w:rPr>
              <w:t>单位</w:t>
            </w:r>
          </w:p>
        </w:tc>
        <w:tc>
          <w:tcPr>
            <w:tcW w:w="1203" w:type="dxa"/>
            <w:noWrap w:val="0"/>
            <w:vAlign w:val="center"/>
          </w:tcPr>
          <w:p w14:paraId="59C79309">
            <w:pPr>
              <w:kinsoku/>
              <w:wordWrap/>
              <w:overflowPunct/>
              <w:topLinePunct w:val="0"/>
              <w:autoSpaceDE/>
              <w:autoSpaceDN/>
              <w:bidi w:val="0"/>
              <w:spacing w:line="240" w:lineRule="auto"/>
              <w:jc w:val="center"/>
              <w:rPr>
                <w:rFonts w:hint="eastAsia" w:ascii="宋体" w:hAnsi="宋体"/>
                <w:color w:val="auto"/>
                <w:sz w:val="24"/>
                <w:szCs w:val="28"/>
                <w:highlight w:val="none"/>
              </w:rPr>
            </w:pPr>
            <w:r>
              <w:rPr>
                <w:rFonts w:hint="eastAsia" w:ascii="宋体" w:hAnsi="宋体"/>
                <w:color w:val="auto"/>
                <w:sz w:val="24"/>
                <w:szCs w:val="28"/>
                <w:highlight w:val="none"/>
              </w:rPr>
              <w:t>单价</w:t>
            </w:r>
          </w:p>
          <w:p w14:paraId="6085C267">
            <w:pPr>
              <w:kinsoku/>
              <w:wordWrap/>
              <w:overflowPunct/>
              <w:topLinePunct w:val="0"/>
              <w:autoSpaceDE/>
              <w:autoSpaceDN/>
              <w:bidi w:val="0"/>
              <w:spacing w:line="240" w:lineRule="auto"/>
              <w:jc w:val="center"/>
              <w:rPr>
                <w:rFonts w:hint="eastAsia" w:ascii="宋体" w:hAnsi="宋体"/>
                <w:color w:val="auto"/>
                <w:sz w:val="24"/>
                <w:szCs w:val="28"/>
                <w:highlight w:val="none"/>
              </w:rPr>
            </w:pPr>
            <w:r>
              <w:rPr>
                <w:rFonts w:hint="eastAsia" w:ascii="宋体" w:hAnsi="宋体"/>
                <w:color w:val="auto"/>
                <w:sz w:val="24"/>
                <w:szCs w:val="28"/>
                <w:highlight w:val="none"/>
              </w:rPr>
              <w:t>（   ）</w:t>
            </w:r>
          </w:p>
        </w:tc>
        <w:tc>
          <w:tcPr>
            <w:tcW w:w="1134" w:type="dxa"/>
            <w:noWrap w:val="0"/>
            <w:vAlign w:val="center"/>
          </w:tcPr>
          <w:p w14:paraId="618C2EDC">
            <w:pPr>
              <w:kinsoku/>
              <w:wordWrap/>
              <w:overflowPunct/>
              <w:topLinePunct w:val="0"/>
              <w:autoSpaceDE/>
              <w:autoSpaceDN/>
              <w:bidi w:val="0"/>
              <w:spacing w:line="240" w:lineRule="auto"/>
              <w:jc w:val="center"/>
              <w:rPr>
                <w:rFonts w:hint="eastAsia" w:ascii="宋体" w:hAnsi="宋体"/>
                <w:color w:val="auto"/>
                <w:sz w:val="24"/>
                <w:szCs w:val="28"/>
                <w:highlight w:val="none"/>
              </w:rPr>
            </w:pPr>
            <w:r>
              <w:rPr>
                <w:rFonts w:hint="eastAsia" w:ascii="宋体" w:hAnsi="宋体"/>
                <w:color w:val="auto"/>
                <w:sz w:val="24"/>
                <w:szCs w:val="28"/>
                <w:highlight w:val="none"/>
              </w:rPr>
              <w:t>合计</w:t>
            </w:r>
          </w:p>
          <w:p w14:paraId="6DAFCF90">
            <w:pPr>
              <w:kinsoku/>
              <w:wordWrap/>
              <w:overflowPunct/>
              <w:topLinePunct w:val="0"/>
              <w:autoSpaceDE/>
              <w:autoSpaceDN/>
              <w:bidi w:val="0"/>
              <w:spacing w:line="240" w:lineRule="auto"/>
              <w:jc w:val="center"/>
              <w:rPr>
                <w:rFonts w:hint="eastAsia" w:ascii="宋体" w:hAnsi="宋体"/>
                <w:color w:val="auto"/>
                <w:sz w:val="24"/>
                <w:szCs w:val="28"/>
                <w:highlight w:val="none"/>
              </w:rPr>
            </w:pPr>
            <w:r>
              <w:rPr>
                <w:rFonts w:hint="eastAsia" w:ascii="宋体" w:hAnsi="宋体"/>
                <w:color w:val="auto"/>
                <w:sz w:val="24"/>
                <w:szCs w:val="28"/>
                <w:highlight w:val="none"/>
              </w:rPr>
              <w:t>（   ）</w:t>
            </w:r>
          </w:p>
        </w:tc>
      </w:tr>
      <w:tr w14:paraId="2082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417" w:type="dxa"/>
            <w:tcBorders>
              <w:bottom w:val="single" w:color="auto" w:sz="4" w:space="0"/>
            </w:tcBorders>
            <w:noWrap w:val="0"/>
            <w:vAlign w:val="center"/>
          </w:tcPr>
          <w:p w14:paraId="72F7DFC0">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560" w:type="dxa"/>
            <w:tcBorders>
              <w:bottom w:val="single" w:color="auto" w:sz="4" w:space="0"/>
            </w:tcBorders>
            <w:noWrap w:val="0"/>
            <w:vAlign w:val="center"/>
          </w:tcPr>
          <w:p w14:paraId="18BEA2B5">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417" w:type="dxa"/>
            <w:tcBorders>
              <w:bottom w:val="single" w:color="auto" w:sz="4" w:space="0"/>
            </w:tcBorders>
            <w:noWrap w:val="0"/>
            <w:vAlign w:val="center"/>
          </w:tcPr>
          <w:p w14:paraId="01A5F063">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50" w:type="dxa"/>
            <w:tcBorders>
              <w:bottom w:val="single" w:color="auto" w:sz="4" w:space="0"/>
            </w:tcBorders>
            <w:noWrap w:val="0"/>
            <w:vAlign w:val="center"/>
          </w:tcPr>
          <w:p w14:paraId="14F6617F">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867" w:type="dxa"/>
            <w:tcBorders>
              <w:bottom w:val="single" w:color="auto" w:sz="4" w:space="0"/>
            </w:tcBorders>
            <w:noWrap w:val="0"/>
            <w:vAlign w:val="center"/>
          </w:tcPr>
          <w:p w14:paraId="3A4A3BCE">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718" w:type="dxa"/>
            <w:tcBorders>
              <w:bottom w:val="single" w:color="auto" w:sz="4" w:space="0"/>
            </w:tcBorders>
            <w:noWrap w:val="0"/>
            <w:vAlign w:val="top"/>
          </w:tcPr>
          <w:p w14:paraId="7C4F63DD">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03" w:type="dxa"/>
            <w:tcBorders>
              <w:bottom w:val="single" w:color="auto" w:sz="4" w:space="0"/>
            </w:tcBorders>
            <w:noWrap w:val="0"/>
            <w:vAlign w:val="center"/>
          </w:tcPr>
          <w:p w14:paraId="6A46E990">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134" w:type="dxa"/>
            <w:tcBorders>
              <w:bottom w:val="single" w:color="auto" w:sz="4" w:space="0"/>
            </w:tcBorders>
            <w:noWrap w:val="0"/>
            <w:vAlign w:val="center"/>
          </w:tcPr>
          <w:p w14:paraId="0CBC7D9B">
            <w:pPr>
              <w:kinsoku/>
              <w:wordWrap/>
              <w:overflowPunct/>
              <w:topLinePunct w:val="0"/>
              <w:autoSpaceDE/>
              <w:autoSpaceDN/>
              <w:bidi w:val="0"/>
              <w:spacing w:line="240" w:lineRule="auto"/>
              <w:jc w:val="center"/>
              <w:rPr>
                <w:rFonts w:hint="eastAsia" w:ascii="宋体" w:hAnsi="宋体"/>
                <w:color w:val="auto"/>
                <w:sz w:val="24"/>
                <w:szCs w:val="28"/>
                <w:highlight w:val="none"/>
              </w:rPr>
            </w:pPr>
          </w:p>
        </w:tc>
      </w:tr>
      <w:tr w14:paraId="2630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17" w:type="dxa"/>
            <w:noWrap w:val="0"/>
            <w:vAlign w:val="center"/>
          </w:tcPr>
          <w:p w14:paraId="4505B509">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560" w:type="dxa"/>
            <w:noWrap w:val="0"/>
            <w:vAlign w:val="center"/>
          </w:tcPr>
          <w:p w14:paraId="0226ED87">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417" w:type="dxa"/>
            <w:noWrap w:val="0"/>
            <w:vAlign w:val="center"/>
          </w:tcPr>
          <w:p w14:paraId="19B2B13A">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50" w:type="dxa"/>
            <w:noWrap w:val="0"/>
            <w:vAlign w:val="center"/>
          </w:tcPr>
          <w:p w14:paraId="765D34B5">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867" w:type="dxa"/>
            <w:noWrap w:val="0"/>
            <w:vAlign w:val="center"/>
          </w:tcPr>
          <w:p w14:paraId="436E99D4">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718" w:type="dxa"/>
            <w:noWrap w:val="0"/>
            <w:vAlign w:val="top"/>
          </w:tcPr>
          <w:p w14:paraId="21646F10">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03" w:type="dxa"/>
            <w:noWrap w:val="0"/>
            <w:vAlign w:val="center"/>
          </w:tcPr>
          <w:p w14:paraId="2F4B00AD">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134" w:type="dxa"/>
            <w:noWrap w:val="0"/>
            <w:vAlign w:val="center"/>
          </w:tcPr>
          <w:p w14:paraId="0E732C15">
            <w:pPr>
              <w:kinsoku/>
              <w:wordWrap/>
              <w:overflowPunct/>
              <w:topLinePunct w:val="0"/>
              <w:autoSpaceDE/>
              <w:autoSpaceDN/>
              <w:bidi w:val="0"/>
              <w:spacing w:line="240" w:lineRule="auto"/>
              <w:jc w:val="center"/>
              <w:rPr>
                <w:rFonts w:hint="eastAsia" w:ascii="宋体" w:hAnsi="宋体"/>
                <w:color w:val="auto"/>
                <w:sz w:val="24"/>
                <w:szCs w:val="28"/>
                <w:highlight w:val="none"/>
              </w:rPr>
            </w:pPr>
          </w:p>
        </w:tc>
      </w:tr>
      <w:tr w14:paraId="6118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417" w:type="dxa"/>
            <w:noWrap w:val="0"/>
            <w:vAlign w:val="center"/>
          </w:tcPr>
          <w:p w14:paraId="4A808FFD">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560" w:type="dxa"/>
            <w:noWrap w:val="0"/>
            <w:vAlign w:val="center"/>
          </w:tcPr>
          <w:p w14:paraId="47E389B8">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417" w:type="dxa"/>
            <w:noWrap w:val="0"/>
            <w:vAlign w:val="center"/>
          </w:tcPr>
          <w:p w14:paraId="5495C9EA">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50" w:type="dxa"/>
            <w:noWrap w:val="0"/>
            <w:vAlign w:val="center"/>
          </w:tcPr>
          <w:p w14:paraId="0A3A52FE">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867" w:type="dxa"/>
            <w:noWrap w:val="0"/>
            <w:vAlign w:val="center"/>
          </w:tcPr>
          <w:p w14:paraId="5CA5C0EF">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718" w:type="dxa"/>
            <w:noWrap w:val="0"/>
            <w:vAlign w:val="top"/>
          </w:tcPr>
          <w:p w14:paraId="1177E8A7">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03" w:type="dxa"/>
            <w:noWrap w:val="0"/>
            <w:vAlign w:val="center"/>
          </w:tcPr>
          <w:p w14:paraId="3E9EDF9F">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134" w:type="dxa"/>
            <w:noWrap w:val="0"/>
            <w:vAlign w:val="center"/>
          </w:tcPr>
          <w:p w14:paraId="6F8A49FF">
            <w:pPr>
              <w:kinsoku/>
              <w:wordWrap/>
              <w:overflowPunct/>
              <w:topLinePunct w:val="0"/>
              <w:autoSpaceDE/>
              <w:autoSpaceDN/>
              <w:bidi w:val="0"/>
              <w:spacing w:line="240" w:lineRule="auto"/>
              <w:jc w:val="center"/>
              <w:rPr>
                <w:rFonts w:hint="eastAsia" w:ascii="宋体" w:hAnsi="宋体"/>
                <w:color w:val="auto"/>
                <w:sz w:val="24"/>
                <w:szCs w:val="28"/>
                <w:highlight w:val="none"/>
              </w:rPr>
            </w:pPr>
          </w:p>
        </w:tc>
      </w:tr>
      <w:tr w14:paraId="7671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417" w:type="dxa"/>
            <w:tcBorders>
              <w:bottom w:val="single" w:color="auto" w:sz="4" w:space="0"/>
            </w:tcBorders>
            <w:noWrap w:val="0"/>
            <w:vAlign w:val="center"/>
          </w:tcPr>
          <w:p w14:paraId="2B40A3EF">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560" w:type="dxa"/>
            <w:tcBorders>
              <w:bottom w:val="single" w:color="auto" w:sz="4" w:space="0"/>
            </w:tcBorders>
            <w:noWrap w:val="0"/>
            <w:vAlign w:val="center"/>
          </w:tcPr>
          <w:p w14:paraId="64DF2867">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417" w:type="dxa"/>
            <w:tcBorders>
              <w:bottom w:val="single" w:color="auto" w:sz="4" w:space="0"/>
            </w:tcBorders>
            <w:noWrap w:val="0"/>
            <w:vAlign w:val="center"/>
          </w:tcPr>
          <w:p w14:paraId="533FEEF1">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50" w:type="dxa"/>
            <w:tcBorders>
              <w:bottom w:val="single" w:color="auto" w:sz="4" w:space="0"/>
            </w:tcBorders>
            <w:noWrap w:val="0"/>
            <w:vAlign w:val="center"/>
          </w:tcPr>
          <w:p w14:paraId="2DFA755C">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867" w:type="dxa"/>
            <w:tcBorders>
              <w:bottom w:val="single" w:color="auto" w:sz="4" w:space="0"/>
            </w:tcBorders>
            <w:noWrap w:val="0"/>
            <w:vAlign w:val="center"/>
          </w:tcPr>
          <w:p w14:paraId="407BCC23">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718" w:type="dxa"/>
            <w:tcBorders>
              <w:bottom w:val="single" w:color="auto" w:sz="4" w:space="0"/>
            </w:tcBorders>
            <w:noWrap w:val="0"/>
            <w:vAlign w:val="top"/>
          </w:tcPr>
          <w:p w14:paraId="42D82129">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03" w:type="dxa"/>
            <w:tcBorders>
              <w:bottom w:val="single" w:color="auto" w:sz="4" w:space="0"/>
            </w:tcBorders>
            <w:noWrap w:val="0"/>
            <w:vAlign w:val="center"/>
          </w:tcPr>
          <w:p w14:paraId="315CEF7B">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134" w:type="dxa"/>
            <w:tcBorders>
              <w:bottom w:val="single" w:color="auto" w:sz="4" w:space="0"/>
            </w:tcBorders>
            <w:noWrap w:val="0"/>
            <w:vAlign w:val="center"/>
          </w:tcPr>
          <w:p w14:paraId="10B7A003">
            <w:pPr>
              <w:kinsoku/>
              <w:wordWrap/>
              <w:overflowPunct/>
              <w:topLinePunct w:val="0"/>
              <w:autoSpaceDE/>
              <w:autoSpaceDN/>
              <w:bidi w:val="0"/>
              <w:spacing w:line="240" w:lineRule="auto"/>
              <w:jc w:val="center"/>
              <w:rPr>
                <w:rFonts w:hint="eastAsia" w:ascii="宋体" w:hAnsi="宋体"/>
                <w:color w:val="auto"/>
                <w:sz w:val="24"/>
                <w:szCs w:val="28"/>
                <w:highlight w:val="none"/>
              </w:rPr>
            </w:pPr>
          </w:p>
        </w:tc>
      </w:tr>
      <w:tr w14:paraId="30EF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417" w:type="dxa"/>
            <w:noWrap w:val="0"/>
            <w:vAlign w:val="center"/>
          </w:tcPr>
          <w:p w14:paraId="6E52591D">
            <w:pPr>
              <w:kinsoku/>
              <w:wordWrap/>
              <w:overflowPunct/>
              <w:topLinePunct w:val="0"/>
              <w:autoSpaceDE/>
              <w:autoSpaceDN/>
              <w:bidi w:val="0"/>
              <w:spacing w:line="240" w:lineRule="auto"/>
              <w:jc w:val="center"/>
              <w:rPr>
                <w:rFonts w:hint="eastAsia" w:ascii="宋体" w:hAnsi="宋体"/>
                <w:color w:val="auto"/>
                <w:sz w:val="24"/>
                <w:szCs w:val="28"/>
                <w:highlight w:val="none"/>
              </w:rPr>
            </w:pPr>
          </w:p>
          <w:p w14:paraId="243F4D15">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560" w:type="dxa"/>
            <w:noWrap w:val="0"/>
            <w:vAlign w:val="center"/>
          </w:tcPr>
          <w:p w14:paraId="50FA88F5">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417" w:type="dxa"/>
            <w:noWrap w:val="0"/>
            <w:vAlign w:val="center"/>
          </w:tcPr>
          <w:p w14:paraId="528CF97A">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50" w:type="dxa"/>
            <w:noWrap w:val="0"/>
            <w:vAlign w:val="center"/>
          </w:tcPr>
          <w:p w14:paraId="2BD5FEEA">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867" w:type="dxa"/>
            <w:noWrap w:val="0"/>
            <w:vAlign w:val="center"/>
          </w:tcPr>
          <w:p w14:paraId="77421669">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718" w:type="dxa"/>
            <w:noWrap w:val="0"/>
            <w:vAlign w:val="top"/>
          </w:tcPr>
          <w:p w14:paraId="3FA9185E">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03" w:type="dxa"/>
            <w:noWrap w:val="0"/>
            <w:vAlign w:val="center"/>
          </w:tcPr>
          <w:p w14:paraId="0E75FA1D">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134" w:type="dxa"/>
            <w:noWrap w:val="0"/>
            <w:vAlign w:val="center"/>
          </w:tcPr>
          <w:p w14:paraId="4C16E899">
            <w:pPr>
              <w:kinsoku/>
              <w:wordWrap/>
              <w:overflowPunct/>
              <w:topLinePunct w:val="0"/>
              <w:autoSpaceDE/>
              <w:autoSpaceDN/>
              <w:bidi w:val="0"/>
              <w:spacing w:line="240" w:lineRule="auto"/>
              <w:jc w:val="center"/>
              <w:rPr>
                <w:rFonts w:hint="eastAsia" w:ascii="宋体" w:hAnsi="宋体"/>
                <w:color w:val="auto"/>
                <w:sz w:val="24"/>
                <w:szCs w:val="28"/>
                <w:highlight w:val="none"/>
              </w:rPr>
            </w:pPr>
          </w:p>
        </w:tc>
      </w:tr>
      <w:tr w14:paraId="54E0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17" w:type="dxa"/>
            <w:noWrap w:val="0"/>
            <w:vAlign w:val="center"/>
          </w:tcPr>
          <w:p w14:paraId="448E6FC9">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560" w:type="dxa"/>
            <w:noWrap w:val="0"/>
            <w:vAlign w:val="center"/>
          </w:tcPr>
          <w:p w14:paraId="5E18F153">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417" w:type="dxa"/>
            <w:noWrap w:val="0"/>
            <w:vAlign w:val="center"/>
          </w:tcPr>
          <w:p w14:paraId="57156740">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50" w:type="dxa"/>
            <w:noWrap w:val="0"/>
            <w:vAlign w:val="center"/>
          </w:tcPr>
          <w:p w14:paraId="072D5E6A">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867" w:type="dxa"/>
            <w:noWrap w:val="0"/>
            <w:vAlign w:val="center"/>
          </w:tcPr>
          <w:p w14:paraId="349F5C8D">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718" w:type="dxa"/>
            <w:noWrap w:val="0"/>
            <w:vAlign w:val="top"/>
          </w:tcPr>
          <w:p w14:paraId="7F86FBA1">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03" w:type="dxa"/>
            <w:noWrap w:val="0"/>
            <w:vAlign w:val="center"/>
          </w:tcPr>
          <w:p w14:paraId="124E4E54">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134" w:type="dxa"/>
            <w:noWrap w:val="0"/>
            <w:vAlign w:val="center"/>
          </w:tcPr>
          <w:p w14:paraId="5A8F471A">
            <w:pPr>
              <w:kinsoku/>
              <w:wordWrap/>
              <w:overflowPunct/>
              <w:topLinePunct w:val="0"/>
              <w:autoSpaceDE/>
              <w:autoSpaceDN/>
              <w:bidi w:val="0"/>
              <w:spacing w:line="240" w:lineRule="auto"/>
              <w:jc w:val="center"/>
              <w:rPr>
                <w:rFonts w:hint="eastAsia" w:ascii="宋体" w:hAnsi="宋体"/>
                <w:color w:val="auto"/>
                <w:sz w:val="24"/>
                <w:szCs w:val="28"/>
                <w:highlight w:val="none"/>
              </w:rPr>
            </w:pPr>
          </w:p>
        </w:tc>
      </w:tr>
      <w:tr w14:paraId="29B3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17" w:type="dxa"/>
            <w:noWrap w:val="0"/>
            <w:vAlign w:val="center"/>
          </w:tcPr>
          <w:p w14:paraId="285407E4">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560" w:type="dxa"/>
            <w:noWrap w:val="0"/>
            <w:vAlign w:val="center"/>
          </w:tcPr>
          <w:p w14:paraId="7D940D27">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417" w:type="dxa"/>
            <w:noWrap w:val="0"/>
            <w:vAlign w:val="center"/>
          </w:tcPr>
          <w:p w14:paraId="1A146BBB">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50" w:type="dxa"/>
            <w:noWrap w:val="0"/>
            <w:vAlign w:val="center"/>
          </w:tcPr>
          <w:p w14:paraId="2A3614E0">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867" w:type="dxa"/>
            <w:noWrap w:val="0"/>
            <w:vAlign w:val="center"/>
          </w:tcPr>
          <w:p w14:paraId="1E75E2E7">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718" w:type="dxa"/>
            <w:noWrap w:val="0"/>
            <w:vAlign w:val="top"/>
          </w:tcPr>
          <w:p w14:paraId="6591C91D">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03" w:type="dxa"/>
            <w:noWrap w:val="0"/>
            <w:vAlign w:val="center"/>
          </w:tcPr>
          <w:p w14:paraId="53610373">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134" w:type="dxa"/>
            <w:noWrap w:val="0"/>
            <w:vAlign w:val="center"/>
          </w:tcPr>
          <w:p w14:paraId="79FD9906">
            <w:pPr>
              <w:kinsoku/>
              <w:wordWrap/>
              <w:overflowPunct/>
              <w:topLinePunct w:val="0"/>
              <w:autoSpaceDE/>
              <w:autoSpaceDN/>
              <w:bidi w:val="0"/>
              <w:spacing w:line="240" w:lineRule="auto"/>
              <w:jc w:val="center"/>
              <w:rPr>
                <w:rFonts w:hint="eastAsia" w:ascii="宋体" w:hAnsi="宋体"/>
                <w:color w:val="auto"/>
                <w:sz w:val="24"/>
                <w:szCs w:val="28"/>
                <w:highlight w:val="none"/>
              </w:rPr>
            </w:pPr>
          </w:p>
        </w:tc>
      </w:tr>
      <w:tr w14:paraId="344B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17" w:type="dxa"/>
            <w:noWrap w:val="0"/>
            <w:vAlign w:val="center"/>
          </w:tcPr>
          <w:p w14:paraId="44A81DB5">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560" w:type="dxa"/>
            <w:noWrap w:val="0"/>
            <w:vAlign w:val="center"/>
          </w:tcPr>
          <w:p w14:paraId="0B3D3C13">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417" w:type="dxa"/>
            <w:noWrap w:val="0"/>
            <w:vAlign w:val="center"/>
          </w:tcPr>
          <w:p w14:paraId="3BA1836F">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50" w:type="dxa"/>
            <w:noWrap w:val="0"/>
            <w:vAlign w:val="center"/>
          </w:tcPr>
          <w:p w14:paraId="5B1E594E">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867" w:type="dxa"/>
            <w:noWrap w:val="0"/>
            <w:vAlign w:val="center"/>
          </w:tcPr>
          <w:p w14:paraId="051AFD5A">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718" w:type="dxa"/>
            <w:noWrap w:val="0"/>
            <w:vAlign w:val="top"/>
          </w:tcPr>
          <w:p w14:paraId="5B354066">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03" w:type="dxa"/>
            <w:noWrap w:val="0"/>
            <w:vAlign w:val="center"/>
          </w:tcPr>
          <w:p w14:paraId="345EF93C">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134" w:type="dxa"/>
            <w:noWrap w:val="0"/>
            <w:vAlign w:val="center"/>
          </w:tcPr>
          <w:p w14:paraId="0C7579A4">
            <w:pPr>
              <w:kinsoku/>
              <w:wordWrap/>
              <w:overflowPunct/>
              <w:topLinePunct w:val="0"/>
              <w:autoSpaceDE/>
              <w:autoSpaceDN/>
              <w:bidi w:val="0"/>
              <w:spacing w:line="240" w:lineRule="auto"/>
              <w:jc w:val="center"/>
              <w:rPr>
                <w:rFonts w:hint="eastAsia" w:ascii="宋体" w:hAnsi="宋体"/>
                <w:color w:val="auto"/>
                <w:sz w:val="24"/>
                <w:szCs w:val="28"/>
                <w:highlight w:val="none"/>
              </w:rPr>
            </w:pPr>
          </w:p>
        </w:tc>
      </w:tr>
      <w:tr w14:paraId="41F1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417" w:type="dxa"/>
            <w:noWrap w:val="0"/>
            <w:vAlign w:val="center"/>
          </w:tcPr>
          <w:p w14:paraId="37C5EFA2">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560" w:type="dxa"/>
            <w:noWrap w:val="0"/>
            <w:vAlign w:val="center"/>
          </w:tcPr>
          <w:p w14:paraId="6D7BF76D">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417" w:type="dxa"/>
            <w:noWrap w:val="0"/>
            <w:vAlign w:val="center"/>
          </w:tcPr>
          <w:p w14:paraId="474B854D">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50" w:type="dxa"/>
            <w:noWrap w:val="0"/>
            <w:vAlign w:val="center"/>
          </w:tcPr>
          <w:p w14:paraId="3C866476">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867" w:type="dxa"/>
            <w:noWrap w:val="0"/>
            <w:vAlign w:val="center"/>
          </w:tcPr>
          <w:p w14:paraId="348AC224">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718" w:type="dxa"/>
            <w:noWrap w:val="0"/>
            <w:vAlign w:val="top"/>
          </w:tcPr>
          <w:p w14:paraId="481AD1EC">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203" w:type="dxa"/>
            <w:noWrap w:val="0"/>
            <w:vAlign w:val="center"/>
          </w:tcPr>
          <w:p w14:paraId="5DB91923">
            <w:pPr>
              <w:kinsoku/>
              <w:wordWrap/>
              <w:overflowPunct/>
              <w:topLinePunct w:val="0"/>
              <w:autoSpaceDE/>
              <w:autoSpaceDN/>
              <w:bidi w:val="0"/>
              <w:spacing w:line="240" w:lineRule="auto"/>
              <w:jc w:val="center"/>
              <w:rPr>
                <w:rFonts w:hint="eastAsia" w:ascii="宋体" w:hAnsi="宋体"/>
                <w:color w:val="auto"/>
                <w:sz w:val="24"/>
                <w:szCs w:val="28"/>
                <w:highlight w:val="none"/>
              </w:rPr>
            </w:pPr>
          </w:p>
        </w:tc>
        <w:tc>
          <w:tcPr>
            <w:tcW w:w="1134" w:type="dxa"/>
            <w:noWrap w:val="0"/>
            <w:vAlign w:val="center"/>
          </w:tcPr>
          <w:p w14:paraId="79C8DE1E">
            <w:pPr>
              <w:kinsoku/>
              <w:wordWrap/>
              <w:overflowPunct/>
              <w:topLinePunct w:val="0"/>
              <w:autoSpaceDE/>
              <w:autoSpaceDN/>
              <w:bidi w:val="0"/>
              <w:spacing w:line="240" w:lineRule="auto"/>
              <w:jc w:val="center"/>
              <w:rPr>
                <w:rFonts w:hint="eastAsia" w:ascii="宋体" w:hAnsi="宋体"/>
                <w:color w:val="auto"/>
                <w:sz w:val="24"/>
                <w:szCs w:val="28"/>
                <w:highlight w:val="none"/>
              </w:rPr>
            </w:pPr>
          </w:p>
        </w:tc>
      </w:tr>
    </w:tbl>
    <w:p w14:paraId="620CFCFC">
      <w:pPr>
        <w:spacing w:line="400" w:lineRule="exact"/>
        <w:ind w:firstLine="480" w:firstLineChars="200"/>
        <w:rPr>
          <w:rFonts w:hint="eastAsia" w:ascii="宋体" w:hAnsi="宋体" w:cs="宋体"/>
          <w:sz w:val="24"/>
          <w:szCs w:val="24"/>
        </w:rPr>
      </w:pPr>
    </w:p>
    <w:p w14:paraId="25AFF1CC">
      <w:pPr>
        <w:spacing w:line="500" w:lineRule="exact"/>
        <w:ind w:firstLine="600" w:firstLineChars="250"/>
        <w:rPr>
          <w:rFonts w:hint="eastAsia"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r>
        <w:rPr>
          <w:rFonts w:hint="eastAsia" w:ascii="宋体" w:hAnsi="宋体" w:cs="宋体"/>
          <w:sz w:val="24"/>
          <w:szCs w:val="28"/>
        </w:rPr>
        <w:t>：</w:t>
      </w:r>
    </w:p>
    <w:p w14:paraId="14E6466A">
      <w:pPr>
        <w:spacing w:line="500" w:lineRule="exact"/>
        <w:rPr>
          <w:rFonts w:hint="eastAsia" w:ascii="宋体" w:hAnsi="宋体" w:cs="宋体"/>
          <w:sz w:val="24"/>
          <w:szCs w:val="28"/>
        </w:rPr>
      </w:pPr>
      <w:r>
        <w:rPr>
          <w:rFonts w:hint="eastAsia" w:ascii="宋体" w:hAnsi="宋体" w:cs="宋体"/>
          <w:sz w:val="24"/>
          <w:szCs w:val="28"/>
        </w:rPr>
        <w:t xml:space="preserve">    </w:t>
      </w:r>
    </w:p>
    <w:p w14:paraId="3847DE12">
      <w:pPr>
        <w:spacing w:line="500" w:lineRule="exact"/>
        <w:ind w:firstLine="720" w:firstLineChars="300"/>
        <w:rPr>
          <w:rFonts w:hint="eastAsia" w:ascii="宋体" w:hAnsi="宋体" w:cs="宋体"/>
          <w:sz w:val="24"/>
          <w:szCs w:val="28"/>
        </w:rPr>
      </w:pPr>
      <w:r>
        <w:rPr>
          <w:rFonts w:hint="eastAsia" w:ascii="宋体" w:hAnsi="宋体" w:cs="宋体"/>
          <w:sz w:val="24"/>
          <w:szCs w:val="28"/>
        </w:rPr>
        <w:t>（供应商公章）                               （</w:t>
      </w:r>
      <w:r>
        <w:rPr>
          <w:rFonts w:hint="eastAsia" w:ascii="宋体" w:hAnsi="宋体" w:cs="宋体"/>
          <w:sz w:val="24"/>
          <w:szCs w:val="24"/>
        </w:rPr>
        <w:t>签署</w:t>
      </w:r>
      <w:r>
        <w:rPr>
          <w:rFonts w:hint="eastAsia" w:ascii="宋体" w:hAnsi="宋体" w:cs="宋体"/>
          <w:sz w:val="24"/>
          <w:szCs w:val="28"/>
        </w:rPr>
        <w:t>或盖章）</w:t>
      </w:r>
    </w:p>
    <w:p w14:paraId="5D5DAC60">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14:paraId="193B0639">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3B846216">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本表即为对本项目“第二篇  询价项目技术（质量）需求”中所列条款进行比较和响应；</w:t>
      </w:r>
    </w:p>
    <w:p w14:paraId="2CFD7B32">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2.本表可扩展。</w:t>
      </w:r>
    </w:p>
    <w:p w14:paraId="679C35D3">
      <w:pPr>
        <w:tabs>
          <w:tab w:val="left" w:pos="6300"/>
        </w:tabs>
        <w:snapToGrid w:val="0"/>
        <w:spacing w:line="500" w:lineRule="exact"/>
        <w:ind w:firstLine="480" w:firstLineChars="200"/>
        <w:rPr>
          <w:rFonts w:hint="eastAsia" w:ascii="宋体" w:hAnsi="宋体" w:cs="宋体"/>
          <w:sz w:val="24"/>
        </w:rPr>
      </w:pPr>
      <w:r>
        <w:rPr>
          <w:rFonts w:hint="eastAsia" w:ascii="方正仿宋_GBK" w:hAnsi="宋体" w:eastAsia="方正仿宋_GBK"/>
          <w:sz w:val="24"/>
        </w:rPr>
        <w:br w:type="page"/>
      </w:r>
      <w:r>
        <w:rPr>
          <w:rFonts w:hint="eastAsia" w:ascii="宋体" w:hAnsi="宋体" w:cs="宋体"/>
          <w:sz w:val="24"/>
          <w:szCs w:val="24"/>
        </w:rPr>
        <w:t>（二）其他资料（格式自定）</w:t>
      </w:r>
    </w:p>
    <w:p w14:paraId="6868D08A">
      <w:pPr>
        <w:tabs>
          <w:tab w:val="left" w:pos="6300"/>
        </w:tabs>
        <w:snapToGrid w:val="0"/>
        <w:spacing w:line="500" w:lineRule="exact"/>
        <w:ind w:firstLine="480" w:firstLineChars="200"/>
        <w:rPr>
          <w:rFonts w:hint="eastAsia" w:ascii="方正仿宋_GBK" w:hAnsi="宋体" w:eastAsia="方正仿宋_GBK"/>
          <w:sz w:val="24"/>
          <w:szCs w:val="24"/>
        </w:rPr>
      </w:pPr>
    </w:p>
    <w:p w14:paraId="1541546C">
      <w:pPr>
        <w:tabs>
          <w:tab w:val="left" w:pos="6300"/>
        </w:tabs>
        <w:snapToGrid w:val="0"/>
        <w:spacing w:line="312" w:lineRule="auto"/>
        <w:ind w:firstLine="420" w:firstLineChars="200"/>
        <w:rPr>
          <w:rFonts w:hint="eastAsia" w:ascii="宋体" w:hAnsi="宋体" w:cs="宋体"/>
          <w:sz w:val="24"/>
          <w:szCs w:val="24"/>
        </w:rPr>
      </w:pPr>
      <w:r>
        <w:rPr>
          <w:rFonts w:ascii="方正仿宋_GBK" w:eastAsia="方正仿宋_GBK"/>
        </w:rPr>
        <w:br w:type="page"/>
      </w:r>
      <w:bookmarkStart w:id="191" w:name="_Toc32158"/>
      <w:bookmarkStart w:id="192" w:name="_Toc110325253"/>
      <w:bookmarkStart w:id="193" w:name="_Toc65660381"/>
      <w:bookmarkStart w:id="194" w:name="_Toc32339"/>
      <w:bookmarkStart w:id="195" w:name="_Toc27717"/>
      <w:bookmarkStart w:id="196" w:name="_Toc342913421"/>
      <w:bookmarkStart w:id="197" w:name="_Toc313888362"/>
      <w:bookmarkStart w:id="198" w:name="_Toc313008358"/>
      <w:r>
        <w:rPr>
          <w:rFonts w:hint="eastAsia" w:ascii="宋体" w:hAnsi="宋体" w:cs="宋体"/>
          <w:sz w:val="24"/>
          <w:szCs w:val="24"/>
        </w:rPr>
        <w:t>三、服务部分</w:t>
      </w:r>
      <w:bookmarkEnd w:id="191"/>
      <w:bookmarkEnd w:id="192"/>
      <w:bookmarkEnd w:id="193"/>
      <w:bookmarkEnd w:id="194"/>
      <w:bookmarkEnd w:id="195"/>
    </w:p>
    <w:p w14:paraId="50C19B19">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（一）服务响应偏离表</w:t>
      </w:r>
    </w:p>
    <w:p w14:paraId="29326798">
      <w:pPr>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项目号：                               </w:t>
      </w:r>
    </w:p>
    <w:p w14:paraId="67302239">
      <w:pPr>
        <w:spacing w:line="400" w:lineRule="exact"/>
        <w:ind w:firstLine="480" w:firstLineChars="200"/>
        <w:rPr>
          <w:rFonts w:hint="eastAsia" w:ascii="宋体" w:hAnsi="宋体" w:cs="宋体"/>
          <w:sz w:val="24"/>
          <w:szCs w:val="24"/>
        </w:rPr>
      </w:pPr>
      <w:r>
        <w:rPr>
          <w:rFonts w:hint="eastAsia" w:ascii="宋体" w:hAnsi="宋体" w:cs="宋体"/>
          <w:sz w:val="24"/>
          <w:szCs w:val="24"/>
        </w:rPr>
        <w:t>询价项目名称：</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6F41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2F7D1FEE">
            <w:pPr>
              <w:tabs>
                <w:tab w:val="left" w:pos="6300"/>
              </w:tabs>
              <w:snapToGrid w:val="0"/>
              <w:jc w:val="center"/>
              <w:outlineLvl w:val="0"/>
              <w:rPr>
                <w:rFonts w:hint="eastAsia" w:ascii="方正仿宋_GBK" w:hAnsi="宋体" w:eastAsia="方正仿宋_GBK"/>
                <w:b/>
                <w:szCs w:val="24"/>
              </w:rPr>
            </w:pPr>
            <w:r>
              <w:rPr>
                <w:rFonts w:hint="eastAsia" w:ascii="方正仿宋_GBK" w:hAnsi="宋体" w:eastAsia="方正仿宋_GBK"/>
                <w:b/>
                <w:szCs w:val="24"/>
              </w:rPr>
              <w:t>序号</w:t>
            </w:r>
          </w:p>
        </w:tc>
        <w:tc>
          <w:tcPr>
            <w:tcW w:w="3184" w:type="dxa"/>
            <w:noWrap w:val="0"/>
            <w:vAlign w:val="center"/>
          </w:tcPr>
          <w:p w14:paraId="000F3127">
            <w:pPr>
              <w:tabs>
                <w:tab w:val="left" w:pos="6300"/>
              </w:tabs>
              <w:snapToGrid w:val="0"/>
              <w:jc w:val="center"/>
              <w:outlineLvl w:val="0"/>
              <w:rPr>
                <w:rFonts w:hint="eastAsia" w:ascii="方正仿宋_GBK" w:hAnsi="宋体" w:eastAsia="方正仿宋_GBK"/>
                <w:b/>
                <w:szCs w:val="24"/>
              </w:rPr>
            </w:pPr>
            <w:r>
              <w:rPr>
                <w:rFonts w:hint="eastAsia" w:ascii="方正仿宋_GBK" w:hAnsi="宋体" w:eastAsia="方正仿宋_GBK"/>
                <w:b/>
                <w:szCs w:val="24"/>
              </w:rPr>
              <w:t>采购需求</w:t>
            </w:r>
          </w:p>
        </w:tc>
        <w:tc>
          <w:tcPr>
            <w:tcW w:w="2438" w:type="dxa"/>
            <w:noWrap w:val="0"/>
            <w:vAlign w:val="center"/>
          </w:tcPr>
          <w:p w14:paraId="2147FBD7">
            <w:pPr>
              <w:tabs>
                <w:tab w:val="left" w:pos="6300"/>
              </w:tabs>
              <w:snapToGrid w:val="0"/>
              <w:jc w:val="center"/>
              <w:outlineLvl w:val="0"/>
              <w:rPr>
                <w:rFonts w:hint="eastAsia" w:ascii="方正仿宋_GBK" w:hAnsi="宋体" w:eastAsia="方正仿宋_GBK"/>
                <w:b/>
                <w:szCs w:val="24"/>
              </w:rPr>
            </w:pPr>
            <w:r>
              <w:rPr>
                <w:rFonts w:hint="eastAsia" w:ascii="方正仿宋_GBK" w:hAnsi="宋体" w:eastAsia="方正仿宋_GBK"/>
                <w:b/>
                <w:szCs w:val="24"/>
              </w:rPr>
              <w:t>响应情况</w:t>
            </w:r>
          </w:p>
        </w:tc>
        <w:tc>
          <w:tcPr>
            <w:tcW w:w="2359" w:type="dxa"/>
            <w:noWrap w:val="0"/>
            <w:vAlign w:val="center"/>
          </w:tcPr>
          <w:p w14:paraId="6EC62426">
            <w:pPr>
              <w:tabs>
                <w:tab w:val="left" w:pos="6300"/>
              </w:tabs>
              <w:snapToGrid w:val="0"/>
              <w:jc w:val="center"/>
              <w:outlineLvl w:val="0"/>
              <w:rPr>
                <w:rFonts w:hint="eastAsia" w:ascii="方正仿宋_GBK" w:hAnsi="宋体" w:eastAsia="方正仿宋_GBK"/>
                <w:b/>
                <w:szCs w:val="24"/>
              </w:rPr>
            </w:pPr>
            <w:r>
              <w:rPr>
                <w:rFonts w:hint="eastAsia" w:ascii="方正仿宋_GBK" w:hAnsi="宋体" w:eastAsia="方正仿宋_GBK"/>
                <w:b/>
              </w:rPr>
              <w:t>差异说明</w:t>
            </w:r>
          </w:p>
        </w:tc>
      </w:tr>
      <w:tr w14:paraId="4F35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7" w:hRule="atLeast"/>
        </w:trPr>
        <w:tc>
          <w:tcPr>
            <w:tcW w:w="1512" w:type="dxa"/>
            <w:noWrap w:val="0"/>
            <w:vAlign w:val="center"/>
          </w:tcPr>
          <w:p w14:paraId="276EBDA4">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4BED0C24">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55C48BE6">
            <w:pPr>
              <w:tabs>
                <w:tab w:val="left" w:pos="6300"/>
              </w:tabs>
              <w:snapToGrid w:val="0"/>
              <w:outlineLvl w:val="0"/>
              <w:rPr>
                <w:rFonts w:hint="eastAsia" w:ascii="方正仿宋_GBK" w:hAnsi="宋体" w:eastAsia="方正仿宋_GBK"/>
                <w:szCs w:val="24"/>
              </w:rPr>
            </w:pPr>
          </w:p>
        </w:tc>
        <w:tc>
          <w:tcPr>
            <w:tcW w:w="2359" w:type="dxa"/>
            <w:noWrap w:val="0"/>
            <w:vAlign w:val="center"/>
          </w:tcPr>
          <w:p w14:paraId="0842948B">
            <w:pPr>
              <w:tabs>
                <w:tab w:val="left" w:pos="6300"/>
              </w:tabs>
              <w:snapToGrid w:val="0"/>
              <w:jc w:val="center"/>
              <w:outlineLvl w:val="0"/>
              <w:rPr>
                <w:rFonts w:hint="eastAsia" w:ascii="方正仿宋_GBK" w:hAnsi="宋体" w:eastAsia="方正仿宋_GBK"/>
                <w:szCs w:val="24"/>
              </w:rPr>
            </w:pPr>
          </w:p>
        </w:tc>
      </w:tr>
      <w:tr w14:paraId="447D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8904E94">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7886A6B1">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039C694D">
            <w:pPr>
              <w:tabs>
                <w:tab w:val="left" w:pos="6300"/>
              </w:tabs>
              <w:snapToGrid w:val="0"/>
              <w:jc w:val="center"/>
              <w:outlineLvl w:val="0"/>
              <w:rPr>
                <w:rFonts w:hint="eastAsia" w:ascii="方正仿宋_GBK" w:hAnsi="宋体" w:eastAsia="方正仿宋_GBK"/>
                <w:szCs w:val="24"/>
              </w:rPr>
            </w:pPr>
          </w:p>
        </w:tc>
        <w:tc>
          <w:tcPr>
            <w:tcW w:w="2359" w:type="dxa"/>
            <w:noWrap w:val="0"/>
            <w:vAlign w:val="center"/>
          </w:tcPr>
          <w:p w14:paraId="36028E04">
            <w:pPr>
              <w:tabs>
                <w:tab w:val="left" w:pos="6300"/>
              </w:tabs>
              <w:snapToGrid w:val="0"/>
              <w:jc w:val="center"/>
              <w:outlineLvl w:val="0"/>
              <w:rPr>
                <w:rFonts w:hint="eastAsia" w:ascii="方正仿宋_GBK" w:hAnsi="宋体" w:eastAsia="方正仿宋_GBK"/>
                <w:szCs w:val="24"/>
              </w:rPr>
            </w:pPr>
          </w:p>
        </w:tc>
      </w:tr>
      <w:tr w14:paraId="4070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DBA9713">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222464C9">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6C889E22">
            <w:pPr>
              <w:tabs>
                <w:tab w:val="left" w:pos="6300"/>
              </w:tabs>
              <w:snapToGrid w:val="0"/>
              <w:jc w:val="center"/>
              <w:outlineLvl w:val="0"/>
              <w:rPr>
                <w:rFonts w:hint="eastAsia" w:ascii="方正仿宋_GBK" w:hAnsi="宋体" w:eastAsia="方正仿宋_GBK"/>
                <w:szCs w:val="24"/>
              </w:rPr>
            </w:pPr>
          </w:p>
        </w:tc>
        <w:tc>
          <w:tcPr>
            <w:tcW w:w="2359" w:type="dxa"/>
            <w:noWrap w:val="0"/>
            <w:vAlign w:val="center"/>
          </w:tcPr>
          <w:p w14:paraId="7F6D200D">
            <w:pPr>
              <w:tabs>
                <w:tab w:val="left" w:pos="6300"/>
              </w:tabs>
              <w:snapToGrid w:val="0"/>
              <w:jc w:val="center"/>
              <w:outlineLvl w:val="0"/>
              <w:rPr>
                <w:rFonts w:hint="eastAsia" w:ascii="方正仿宋_GBK" w:hAnsi="宋体" w:eastAsia="方正仿宋_GBK"/>
                <w:szCs w:val="24"/>
              </w:rPr>
            </w:pPr>
          </w:p>
        </w:tc>
      </w:tr>
      <w:tr w14:paraId="36A4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7851F22">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4F423E88">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29D004BD">
            <w:pPr>
              <w:tabs>
                <w:tab w:val="left" w:pos="6300"/>
              </w:tabs>
              <w:snapToGrid w:val="0"/>
              <w:jc w:val="center"/>
              <w:outlineLvl w:val="0"/>
              <w:rPr>
                <w:rFonts w:hint="eastAsia" w:ascii="方正仿宋_GBK" w:hAnsi="宋体" w:eastAsia="方正仿宋_GBK"/>
                <w:szCs w:val="24"/>
              </w:rPr>
            </w:pPr>
          </w:p>
        </w:tc>
        <w:tc>
          <w:tcPr>
            <w:tcW w:w="2359" w:type="dxa"/>
            <w:noWrap w:val="0"/>
            <w:vAlign w:val="center"/>
          </w:tcPr>
          <w:p w14:paraId="70D99EA4">
            <w:pPr>
              <w:tabs>
                <w:tab w:val="left" w:pos="6300"/>
              </w:tabs>
              <w:snapToGrid w:val="0"/>
              <w:jc w:val="center"/>
              <w:outlineLvl w:val="0"/>
              <w:rPr>
                <w:rFonts w:hint="eastAsia" w:ascii="方正仿宋_GBK" w:hAnsi="宋体" w:eastAsia="方正仿宋_GBK"/>
                <w:szCs w:val="24"/>
              </w:rPr>
            </w:pPr>
          </w:p>
        </w:tc>
      </w:tr>
      <w:tr w14:paraId="3D4F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4719B84">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416E5205">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17E380AE">
            <w:pPr>
              <w:tabs>
                <w:tab w:val="left" w:pos="6300"/>
              </w:tabs>
              <w:snapToGrid w:val="0"/>
              <w:jc w:val="center"/>
              <w:outlineLvl w:val="0"/>
              <w:rPr>
                <w:rFonts w:hint="eastAsia" w:ascii="方正仿宋_GBK" w:hAnsi="宋体" w:eastAsia="方正仿宋_GBK"/>
                <w:szCs w:val="24"/>
              </w:rPr>
            </w:pPr>
          </w:p>
        </w:tc>
        <w:tc>
          <w:tcPr>
            <w:tcW w:w="2359" w:type="dxa"/>
            <w:noWrap w:val="0"/>
            <w:vAlign w:val="center"/>
          </w:tcPr>
          <w:p w14:paraId="4D18F19D">
            <w:pPr>
              <w:tabs>
                <w:tab w:val="left" w:pos="6300"/>
              </w:tabs>
              <w:snapToGrid w:val="0"/>
              <w:jc w:val="center"/>
              <w:outlineLvl w:val="0"/>
              <w:rPr>
                <w:rFonts w:hint="eastAsia" w:ascii="方正仿宋_GBK" w:hAnsi="宋体" w:eastAsia="方正仿宋_GBK"/>
                <w:szCs w:val="24"/>
              </w:rPr>
            </w:pPr>
          </w:p>
        </w:tc>
      </w:tr>
      <w:tr w14:paraId="6282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6EAE326">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739420F2">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42DE7DDC">
            <w:pPr>
              <w:tabs>
                <w:tab w:val="left" w:pos="6300"/>
              </w:tabs>
              <w:snapToGrid w:val="0"/>
              <w:jc w:val="center"/>
              <w:outlineLvl w:val="0"/>
              <w:rPr>
                <w:rFonts w:hint="eastAsia" w:ascii="方正仿宋_GBK" w:hAnsi="宋体" w:eastAsia="方正仿宋_GBK"/>
                <w:szCs w:val="24"/>
              </w:rPr>
            </w:pPr>
          </w:p>
        </w:tc>
        <w:tc>
          <w:tcPr>
            <w:tcW w:w="2359" w:type="dxa"/>
            <w:noWrap w:val="0"/>
            <w:vAlign w:val="center"/>
          </w:tcPr>
          <w:p w14:paraId="0A9856F3">
            <w:pPr>
              <w:tabs>
                <w:tab w:val="left" w:pos="6300"/>
              </w:tabs>
              <w:snapToGrid w:val="0"/>
              <w:jc w:val="center"/>
              <w:outlineLvl w:val="0"/>
              <w:rPr>
                <w:rFonts w:hint="eastAsia" w:ascii="方正仿宋_GBK" w:hAnsi="宋体" w:eastAsia="方正仿宋_GBK"/>
                <w:szCs w:val="24"/>
              </w:rPr>
            </w:pPr>
          </w:p>
        </w:tc>
      </w:tr>
    </w:tbl>
    <w:p w14:paraId="7C12480C">
      <w:pPr>
        <w:spacing w:line="500" w:lineRule="exact"/>
        <w:ind w:firstLine="600" w:firstLineChars="250"/>
        <w:rPr>
          <w:rFonts w:hint="eastAsia"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r>
        <w:rPr>
          <w:rFonts w:hint="eastAsia" w:ascii="宋体" w:hAnsi="宋体" w:cs="宋体"/>
          <w:sz w:val="24"/>
          <w:szCs w:val="28"/>
        </w:rPr>
        <w:t>：</w:t>
      </w:r>
    </w:p>
    <w:p w14:paraId="0D423ECC">
      <w:pPr>
        <w:spacing w:line="500" w:lineRule="exact"/>
        <w:rPr>
          <w:rFonts w:hint="eastAsia" w:ascii="宋体" w:hAnsi="宋体" w:cs="宋体"/>
          <w:sz w:val="24"/>
          <w:szCs w:val="28"/>
        </w:rPr>
      </w:pPr>
      <w:r>
        <w:rPr>
          <w:rFonts w:hint="eastAsia" w:ascii="宋体" w:hAnsi="宋体" w:cs="宋体"/>
          <w:sz w:val="24"/>
          <w:szCs w:val="28"/>
        </w:rPr>
        <w:t xml:space="preserve">    </w:t>
      </w:r>
    </w:p>
    <w:p w14:paraId="7A693D0C">
      <w:pPr>
        <w:spacing w:line="500" w:lineRule="exact"/>
        <w:ind w:firstLine="360" w:firstLineChars="150"/>
        <w:rPr>
          <w:rFonts w:hint="eastAsia" w:ascii="宋体" w:hAnsi="宋体" w:cs="宋体"/>
          <w:sz w:val="24"/>
          <w:szCs w:val="28"/>
        </w:rPr>
      </w:pPr>
      <w:r>
        <w:rPr>
          <w:rFonts w:hint="eastAsia" w:ascii="宋体" w:hAnsi="宋体" w:cs="宋体"/>
          <w:sz w:val="24"/>
          <w:szCs w:val="28"/>
        </w:rPr>
        <w:t>（供应商公章）                                     （签署或盖章）</w:t>
      </w:r>
    </w:p>
    <w:p w14:paraId="6A4E6121">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14:paraId="4477BD79">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6988B7E8">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w:t>
      </w:r>
      <w:r>
        <w:rPr>
          <w:rFonts w:hint="eastAsia" w:ascii="方正仿宋_GBK" w:hAnsi="仿宋" w:eastAsia="方正仿宋_GBK"/>
          <w:sz w:val="24"/>
          <w:szCs w:val="24"/>
          <w:lang w:eastAsia="zh-CN"/>
        </w:rPr>
        <w:t>三</w:t>
      </w:r>
      <w:r>
        <w:rPr>
          <w:rFonts w:hint="eastAsia" w:ascii="方正仿宋_GBK" w:hAnsi="仿宋" w:eastAsia="方正仿宋_GBK"/>
          <w:sz w:val="24"/>
          <w:szCs w:val="24"/>
        </w:rPr>
        <w:t>篇  询价项目服务需求”中所列条款进行比较和响应；</w:t>
      </w:r>
    </w:p>
    <w:p w14:paraId="72B3E890">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rPr>
        <w:t>2.本表可扩展</w:t>
      </w:r>
      <w:r>
        <w:rPr>
          <w:rFonts w:hint="eastAsia" w:ascii="方正仿宋_GBK" w:hAnsi="宋体" w:eastAsia="方正仿宋_GBK"/>
          <w:sz w:val="24"/>
          <w:szCs w:val="24"/>
        </w:rPr>
        <w:t>。</w:t>
      </w:r>
    </w:p>
    <w:p w14:paraId="7B5F067F">
      <w:pPr>
        <w:tabs>
          <w:tab w:val="left" w:pos="6300"/>
        </w:tabs>
        <w:snapToGrid w:val="0"/>
        <w:spacing w:line="480" w:lineRule="exact"/>
        <w:ind w:firstLine="480" w:firstLineChars="200"/>
        <w:rPr>
          <w:rFonts w:hint="eastAsia" w:ascii="方正仿宋_GBK" w:hAnsi="宋体" w:eastAsia="方正仿宋_GBK"/>
          <w:sz w:val="24"/>
          <w:szCs w:val="24"/>
        </w:rPr>
      </w:pPr>
    </w:p>
    <w:p w14:paraId="617275A0">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br w:type="page"/>
      </w:r>
      <w:r>
        <w:rPr>
          <w:rFonts w:hint="eastAsia" w:ascii="宋体" w:hAnsi="宋体" w:cs="宋体"/>
          <w:sz w:val="24"/>
          <w:szCs w:val="24"/>
        </w:rPr>
        <w:t>（二）其它优惠服务承诺（格式自定）</w:t>
      </w:r>
    </w:p>
    <w:p w14:paraId="1B4DD789">
      <w:pPr>
        <w:tabs>
          <w:tab w:val="left" w:pos="6300"/>
        </w:tabs>
        <w:snapToGrid w:val="0"/>
        <w:spacing w:line="480" w:lineRule="exact"/>
        <w:ind w:firstLine="480" w:firstLineChars="200"/>
        <w:rPr>
          <w:rFonts w:hint="eastAsia" w:ascii="方正仿宋_GBK" w:hAnsi="宋体" w:eastAsia="方正仿宋_GBK"/>
          <w:sz w:val="24"/>
          <w:szCs w:val="24"/>
        </w:rPr>
      </w:pPr>
    </w:p>
    <w:p w14:paraId="0C8455D9">
      <w:pPr>
        <w:tabs>
          <w:tab w:val="left" w:pos="6300"/>
        </w:tabs>
        <w:snapToGrid w:val="0"/>
        <w:spacing w:line="312" w:lineRule="auto"/>
        <w:ind w:firstLine="480" w:firstLineChars="200"/>
        <w:rPr>
          <w:rFonts w:hint="eastAsia" w:ascii="宋体" w:hAnsi="宋体" w:cs="宋体"/>
          <w:sz w:val="24"/>
          <w:szCs w:val="24"/>
        </w:rPr>
      </w:pPr>
      <w:r>
        <w:rPr>
          <w:rFonts w:ascii="方正仿宋_GBK" w:hAnsi="宋体" w:eastAsia="方正仿宋_GBK"/>
          <w:sz w:val="24"/>
          <w:szCs w:val="24"/>
        </w:rPr>
        <w:br w:type="page"/>
      </w:r>
      <w:bookmarkStart w:id="199" w:name="_Toc21793"/>
      <w:bookmarkStart w:id="200" w:name="_Toc110325254"/>
      <w:bookmarkStart w:id="201" w:name="_Toc2082"/>
      <w:bookmarkStart w:id="202" w:name="_Toc65660382"/>
      <w:bookmarkStart w:id="203" w:name="_Toc20162"/>
      <w:r>
        <w:rPr>
          <w:rFonts w:hint="eastAsia" w:ascii="宋体" w:hAnsi="宋体" w:cs="宋体"/>
          <w:sz w:val="24"/>
          <w:szCs w:val="24"/>
        </w:rPr>
        <w:t>四、</w:t>
      </w:r>
      <w:bookmarkEnd w:id="196"/>
      <w:bookmarkEnd w:id="197"/>
      <w:bookmarkEnd w:id="198"/>
      <w:r>
        <w:rPr>
          <w:rFonts w:hint="eastAsia" w:ascii="宋体" w:hAnsi="宋体" w:cs="宋体"/>
          <w:sz w:val="24"/>
          <w:szCs w:val="24"/>
        </w:rPr>
        <w:t>资格条件及其他</w:t>
      </w:r>
      <w:bookmarkEnd w:id="199"/>
      <w:bookmarkEnd w:id="200"/>
      <w:bookmarkEnd w:id="201"/>
      <w:bookmarkEnd w:id="202"/>
      <w:bookmarkEnd w:id="203"/>
      <w:bookmarkStart w:id="204" w:name="_Toc313008359"/>
      <w:bookmarkStart w:id="205" w:name="_Toc342913422"/>
      <w:bookmarkStart w:id="206" w:name="_Toc313888363"/>
    </w:p>
    <w:p w14:paraId="740AFB66">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383180B4">
      <w:pPr>
        <w:tabs>
          <w:tab w:val="left" w:pos="6300"/>
        </w:tabs>
        <w:snapToGrid w:val="0"/>
        <w:spacing w:line="500" w:lineRule="exact"/>
        <w:ind w:firstLine="570"/>
        <w:rPr>
          <w:rFonts w:hint="eastAsia" w:ascii="方正仿宋_GBK" w:hAnsi="宋体" w:eastAsia="方正仿宋_GBK"/>
          <w:sz w:val="24"/>
          <w:szCs w:val="24"/>
        </w:rPr>
      </w:pPr>
    </w:p>
    <w:p w14:paraId="32CB1809">
      <w:pPr>
        <w:tabs>
          <w:tab w:val="left" w:pos="6300"/>
        </w:tabs>
        <w:snapToGrid w:val="0"/>
        <w:spacing w:line="500" w:lineRule="exact"/>
        <w:ind w:firstLine="570"/>
        <w:rPr>
          <w:rFonts w:hint="eastAsia" w:ascii="方正仿宋_GBK" w:hAnsi="宋体" w:eastAsia="方正仿宋_GBK"/>
        </w:rPr>
      </w:pPr>
    </w:p>
    <w:p w14:paraId="5B04A009">
      <w:pPr>
        <w:tabs>
          <w:tab w:val="left" w:pos="6300"/>
        </w:tabs>
        <w:snapToGrid w:val="0"/>
        <w:spacing w:line="500" w:lineRule="exact"/>
        <w:ind w:firstLine="570"/>
        <w:rPr>
          <w:rFonts w:hint="eastAsia" w:ascii="方正仿宋_GBK" w:hAnsi="宋体" w:eastAsia="方正仿宋_GBK"/>
        </w:rPr>
      </w:pPr>
    </w:p>
    <w:p w14:paraId="59D7927B">
      <w:pPr>
        <w:tabs>
          <w:tab w:val="left" w:pos="6300"/>
        </w:tabs>
        <w:snapToGrid w:val="0"/>
        <w:spacing w:line="500" w:lineRule="exact"/>
        <w:ind w:firstLine="570"/>
        <w:rPr>
          <w:rFonts w:hint="eastAsia" w:ascii="方正仿宋_GBK" w:hAnsi="宋体" w:eastAsia="方正仿宋_GBK"/>
        </w:rPr>
      </w:pPr>
    </w:p>
    <w:p w14:paraId="4005F5DD">
      <w:pPr>
        <w:tabs>
          <w:tab w:val="left" w:pos="6300"/>
        </w:tabs>
        <w:snapToGrid w:val="0"/>
        <w:spacing w:line="500" w:lineRule="exact"/>
        <w:ind w:firstLine="570"/>
        <w:rPr>
          <w:rFonts w:hint="eastAsia" w:ascii="方正仿宋_GBK" w:hAnsi="宋体" w:eastAsia="方正仿宋_GBK"/>
        </w:rPr>
      </w:pPr>
    </w:p>
    <w:p w14:paraId="37A10923">
      <w:pPr>
        <w:widowControl/>
        <w:spacing w:line="400" w:lineRule="exact"/>
        <w:ind w:firstLine="420" w:firstLineChars="200"/>
        <w:jc w:val="left"/>
        <w:rPr>
          <w:rFonts w:hint="eastAsia" w:ascii="宋体" w:hAnsi="宋体" w:cs="宋体"/>
          <w:sz w:val="24"/>
          <w:szCs w:val="24"/>
        </w:rPr>
      </w:pPr>
      <w:r>
        <w:rPr>
          <w:rFonts w:ascii="方正仿宋_GBK" w:hAnsi="宋体" w:eastAsia="方正仿宋_GBK"/>
        </w:rPr>
        <w:br w:type="page"/>
      </w:r>
      <w:r>
        <w:rPr>
          <w:rFonts w:hint="eastAsia" w:ascii="宋体" w:hAnsi="宋体" w:cs="宋体"/>
          <w:sz w:val="24"/>
          <w:szCs w:val="24"/>
        </w:rPr>
        <w:t>（二）法定代表人身份证明书（格式）</w:t>
      </w:r>
    </w:p>
    <w:p w14:paraId="73D8282A">
      <w:pPr>
        <w:tabs>
          <w:tab w:val="left" w:pos="6300"/>
        </w:tabs>
        <w:snapToGrid w:val="0"/>
        <w:spacing w:line="500" w:lineRule="exact"/>
        <w:ind w:firstLine="570"/>
        <w:rPr>
          <w:rFonts w:hint="eastAsia" w:ascii="宋体" w:hAnsi="宋体" w:cs="宋体"/>
          <w:sz w:val="24"/>
        </w:rPr>
      </w:pPr>
    </w:p>
    <w:p w14:paraId="03275BB0">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询价项目名称：</w:t>
      </w:r>
      <w:r>
        <w:rPr>
          <w:rFonts w:hint="eastAsia" w:ascii="宋体" w:hAnsi="宋体" w:cs="宋体"/>
          <w:sz w:val="24"/>
          <w:u w:val="single"/>
        </w:rPr>
        <w:t xml:space="preserve">                                                </w:t>
      </w:r>
    </w:p>
    <w:p w14:paraId="363A39B6">
      <w:pPr>
        <w:tabs>
          <w:tab w:val="left" w:pos="6300"/>
        </w:tabs>
        <w:snapToGrid w:val="0"/>
        <w:spacing w:line="500" w:lineRule="exact"/>
        <w:ind w:firstLine="570"/>
        <w:rPr>
          <w:rFonts w:hint="eastAsia" w:ascii="宋体" w:hAnsi="宋体" w:cs="宋体"/>
          <w:sz w:val="24"/>
        </w:rPr>
      </w:pPr>
    </w:p>
    <w:p w14:paraId="3351FDEC">
      <w:pPr>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w:t>
      </w:r>
      <w:r>
        <w:rPr>
          <w:rFonts w:hint="eastAsia" w:ascii="宋体" w:hAnsi="宋体" w:cs="宋体"/>
          <w:sz w:val="24"/>
          <w:lang w:eastAsia="zh-CN"/>
        </w:rPr>
        <w:t>人</w:t>
      </w:r>
      <w:r>
        <w:rPr>
          <w:rFonts w:hint="eastAsia" w:ascii="宋体" w:hAnsi="宋体" w:cs="宋体"/>
          <w:sz w:val="24"/>
        </w:rPr>
        <w:t>名称）：</w:t>
      </w:r>
    </w:p>
    <w:p w14:paraId="7A359EA1">
      <w:pPr>
        <w:tabs>
          <w:tab w:val="left" w:pos="6300"/>
        </w:tabs>
        <w:snapToGrid w:val="0"/>
        <w:spacing w:line="500" w:lineRule="exact"/>
        <w:ind w:firstLine="57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6D251DD8">
      <w:pPr>
        <w:tabs>
          <w:tab w:val="left" w:pos="6300"/>
        </w:tabs>
        <w:snapToGrid w:val="0"/>
        <w:spacing w:line="500" w:lineRule="exact"/>
        <w:ind w:firstLine="570"/>
        <w:rPr>
          <w:rFonts w:hint="eastAsia" w:ascii="宋体" w:hAnsi="宋体" w:cs="宋体"/>
          <w:sz w:val="24"/>
        </w:rPr>
      </w:pPr>
    </w:p>
    <w:p w14:paraId="109E1A56">
      <w:pPr>
        <w:tabs>
          <w:tab w:val="left" w:pos="6300"/>
        </w:tabs>
        <w:snapToGrid w:val="0"/>
        <w:spacing w:line="500" w:lineRule="exact"/>
        <w:ind w:firstLine="570"/>
        <w:rPr>
          <w:rFonts w:hint="eastAsia" w:ascii="宋体" w:hAnsi="宋体" w:cs="宋体"/>
          <w:sz w:val="24"/>
        </w:rPr>
      </w:pPr>
      <w:r>
        <w:rPr>
          <w:rFonts w:hint="eastAsia" w:ascii="宋体" w:hAnsi="宋体" w:cs="宋体"/>
          <w:sz w:val="24"/>
        </w:rPr>
        <w:t>特此证明。</w:t>
      </w:r>
    </w:p>
    <w:p w14:paraId="5D3AF311">
      <w:pPr>
        <w:tabs>
          <w:tab w:val="left" w:pos="6300"/>
        </w:tabs>
        <w:snapToGrid w:val="0"/>
        <w:spacing w:line="500" w:lineRule="exact"/>
        <w:ind w:firstLine="570"/>
        <w:rPr>
          <w:rFonts w:hint="eastAsia" w:ascii="宋体" w:hAnsi="宋体" w:cs="宋体"/>
          <w:sz w:val="24"/>
        </w:rPr>
      </w:pPr>
    </w:p>
    <w:p w14:paraId="21D8CC20">
      <w:pPr>
        <w:tabs>
          <w:tab w:val="left" w:pos="6300"/>
        </w:tabs>
        <w:snapToGrid w:val="0"/>
        <w:spacing w:line="500" w:lineRule="exact"/>
        <w:ind w:firstLine="570"/>
        <w:rPr>
          <w:rFonts w:hint="eastAsia" w:ascii="宋体" w:hAnsi="宋体" w:cs="宋体"/>
          <w:sz w:val="24"/>
        </w:rPr>
      </w:pPr>
    </w:p>
    <w:p w14:paraId="019F6D2C">
      <w:pPr>
        <w:tabs>
          <w:tab w:val="left" w:pos="6300"/>
        </w:tabs>
        <w:snapToGrid w:val="0"/>
        <w:spacing w:line="500" w:lineRule="exact"/>
        <w:ind w:firstLine="570"/>
        <w:rPr>
          <w:rFonts w:hint="eastAsia" w:ascii="宋体" w:hAnsi="宋体" w:cs="宋体"/>
          <w:sz w:val="24"/>
        </w:rPr>
      </w:pPr>
    </w:p>
    <w:p w14:paraId="5D65C715">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（供应商公章）</w:t>
      </w:r>
    </w:p>
    <w:p w14:paraId="5D2ED798">
      <w:pPr>
        <w:tabs>
          <w:tab w:val="left" w:pos="6300"/>
        </w:tabs>
        <w:snapToGrid w:val="0"/>
        <w:spacing w:line="500" w:lineRule="exact"/>
        <w:ind w:firstLine="570"/>
        <w:rPr>
          <w:rFonts w:hint="eastAsia" w:ascii="宋体" w:hAnsi="宋体" w:cs="宋体"/>
          <w:sz w:val="24"/>
        </w:rPr>
      </w:pPr>
    </w:p>
    <w:p w14:paraId="53BC8E6F">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年   月   日</w:t>
      </w:r>
    </w:p>
    <w:p w14:paraId="28C5A8E3">
      <w:pPr>
        <w:tabs>
          <w:tab w:val="left" w:pos="6300"/>
        </w:tabs>
        <w:snapToGrid w:val="0"/>
        <w:spacing w:line="500" w:lineRule="exact"/>
        <w:ind w:firstLine="570"/>
        <w:rPr>
          <w:rFonts w:hint="eastAsia" w:ascii="方正仿宋_GBK" w:hAnsi="宋体" w:eastAsia="方正仿宋_GBK"/>
          <w:sz w:val="24"/>
        </w:rPr>
      </w:pPr>
    </w:p>
    <w:p w14:paraId="25C263BA">
      <w:pPr>
        <w:tabs>
          <w:tab w:val="left" w:pos="6300"/>
        </w:tabs>
        <w:snapToGrid w:val="0"/>
        <w:spacing w:line="500" w:lineRule="exact"/>
        <w:ind w:firstLine="570"/>
        <w:rPr>
          <w:rFonts w:hint="eastAsia" w:ascii="方正仿宋_GBK" w:hAnsi="宋体" w:eastAsia="方正仿宋_GBK"/>
          <w:sz w:val="24"/>
        </w:rPr>
      </w:pPr>
    </w:p>
    <w:p w14:paraId="7BE02782">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32962DD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2F95C5CA">
      <w:pPr>
        <w:tabs>
          <w:tab w:val="left" w:pos="6300"/>
        </w:tabs>
        <w:snapToGrid w:val="0"/>
        <w:spacing w:line="500" w:lineRule="exact"/>
        <w:ind w:firstLine="570"/>
        <w:rPr>
          <w:rFonts w:hint="eastAsia" w:ascii="方正仿宋_GBK" w:hAnsi="宋体" w:eastAsia="方正仿宋_GBK"/>
          <w:sz w:val="24"/>
        </w:rPr>
      </w:pPr>
    </w:p>
    <w:p w14:paraId="7FA41694">
      <w:pPr>
        <w:tabs>
          <w:tab w:val="left" w:pos="6300"/>
        </w:tabs>
        <w:snapToGrid w:val="0"/>
        <w:spacing w:line="500" w:lineRule="exact"/>
        <w:ind w:firstLine="570"/>
        <w:rPr>
          <w:rFonts w:hint="eastAsia" w:ascii="方正仿宋_GBK" w:hAnsi="宋体" w:eastAsia="方正仿宋_GBK"/>
          <w:sz w:val="24"/>
        </w:rPr>
      </w:pPr>
    </w:p>
    <w:p w14:paraId="3360B4E8">
      <w:pPr>
        <w:tabs>
          <w:tab w:val="left" w:pos="6300"/>
        </w:tabs>
        <w:snapToGrid w:val="0"/>
        <w:spacing w:line="500" w:lineRule="exact"/>
        <w:ind w:firstLine="570"/>
        <w:rPr>
          <w:rFonts w:hint="eastAsia" w:ascii="方正仿宋_GBK" w:hAnsi="宋体" w:eastAsia="方正仿宋_GBK"/>
          <w:sz w:val="24"/>
        </w:rPr>
      </w:pPr>
    </w:p>
    <w:p w14:paraId="46215788">
      <w:pPr>
        <w:tabs>
          <w:tab w:val="left" w:pos="6300"/>
        </w:tabs>
        <w:snapToGrid w:val="0"/>
        <w:spacing w:line="500" w:lineRule="exact"/>
        <w:ind w:firstLine="570"/>
        <w:rPr>
          <w:rFonts w:hint="eastAsia" w:ascii="方正仿宋_GBK" w:hAnsi="宋体" w:eastAsia="方正仿宋_GBK"/>
          <w:sz w:val="24"/>
        </w:rPr>
      </w:pPr>
    </w:p>
    <w:p w14:paraId="2A04253C">
      <w:pPr>
        <w:tabs>
          <w:tab w:val="left" w:pos="6300"/>
        </w:tabs>
        <w:snapToGrid w:val="0"/>
        <w:spacing w:line="500" w:lineRule="exact"/>
        <w:ind w:firstLine="570"/>
        <w:rPr>
          <w:rFonts w:hint="eastAsia" w:ascii="方正仿宋_GBK" w:hAnsi="宋体" w:eastAsia="方正仿宋_GBK"/>
          <w:sz w:val="24"/>
        </w:rPr>
      </w:pPr>
    </w:p>
    <w:p w14:paraId="68D887A2">
      <w:pPr>
        <w:tabs>
          <w:tab w:val="left" w:pos="6300"/>
        </w:tabs>
        <w:snapToGrid w:val="0"/>
        <w:spacing w:line="500" w:lineRule="exact"/>
        <w:ind w:firstLine="570"/>
        <w:rPr>
          <w:rFonts w:hint="eastAsia" w:ascii="方正仿宋_GBK" w:hAnsi="宋体" w:eastAsia="方正仿宋_GBK"/>
          <w:sz w:val="24"/>
        </w:rPr>
      </w:pPr>
    </w:p>
    <w:p w14:paraId="0CCA1BBA">
      <w:pPr>
        <w:widowControl/>
        <w:spacing w:line="400" w:lineRule="exact"/>
        <w:ind w:firstLine="420" w:firstLineChars="200"/>
        <w:jc w:val="left"/>
        <w:rPr>
          <w:rFonts w:hint="eastAsia" w:ascii="宋体" w:hAnsi="宋体" w:cs="宋体"/>
          <w:sz w:val="24"/>
          <w:szCs w:val="24"/>
        </w:rPr>
      </w:pPr>
      <w:r>
        <w:br w:type="column"/>
      </w:r>
      <w:r>
        <w:rPr>
          <w:rFonts w:hint="eastAsia" w:ascii="宋体" w:hAnsi="宋体" w:cs="宋体"/>
          <w:sz w:val="24"/>
          <w:szCs w:val="24"/>
        </w:rPr>
        <w:t>（三）法定代表人授权委托书（格式）</w:t>
      </w:r>
    </w:p>
    <w:p w14:paraId="10FD8242">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14:paraId="3D658E6E">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szCs w:val="28"/>
        </w:rPr>
        <w:t>询价项目名称</w:t>
      </w:r>
      <w:r>
        <w:rPr>
          <w:rFonts w:hint="eastAsia" w:ascii="宋体" w:hAnsi="宋体" w:cs="宋体"/>
          <w:sz w:val="24"/>
        </w:rPr>
        <w:t>：</w:t>
      </w:r>
      <w:r>
        <w:rPr>
          <w:rFonts w:hint="eastAsia" w:ascii="宋体" w:hAnsi="宋体" w:cs="宋体"/>
          <w:sz w:val="24"/>
          <w:u w:val="single"/>
        </w:rPr>
        <w:t xml:space="preserve">                                                </w:t>
      </w:r>
    </w:p>
    <w:p w14:paraId="6034D188">
      <w:pPr>
        <w:tabs>
          <w:tab w:val="left" w:pos="6300"/>
        </w:tabs>
        <w:snapToGrid w:val="0"/>
        <w:spacing w:line="500" w:lineRule="exact"/>
        <w:ind w:firstLine="570"/>
        <w:rPr>
          <w:rFonts w:hint="eastAsia" w:ascii="宋体" w:hAnsi="宋体" w:cs="宋体"/>
          <w:sz w:val="24"/>
        </w:rPr>
      </w:pPr>
    </w:p>
    <w:p w14:paraId="331F8EEB">
      <w:pPr>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w:t>
      </w:r>
      <w:r>
        <w:rPr>
          <w:rFonts w:hint="eastAsia" w:ascii="宋体" w:hAnsi="宋体" w:cs="宋体"/>
          <w:sz w:val="24"/>
          <w:lang w:eastAsia="zh-CN"/>
        </w:rPr>
        <w:t>人</w:t>
      </w:r>
      <w:r>
        <w:rPr>
          <w:rFonts w:hint="eastAsia" w:ascii="宋体" w:hAnsi="宋体" w:cs="宋体"/>
          <w:sz w:val="24"/>
        </w:rPr>
        <w:t>名称）：</w:t>
      </w:r>
    </w:p>
    <w:p w14:paraId="69F66782">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（被授权人姓名及身份证代码）代表我单位全权办理上述项目的报价、签约等具体工作，并签署全部有关文件、协议及合同。</w:t>
      </w:r>
    </w:p>
    <w:p w14:paraId="58224A01">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592D9632">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70BF7D2A">
      <w:pPr>
        <w:tabs>
          <w:tab w:val="left" w:pos="6300"/>
        </w:tabs>
        <w:snapToGrid w:val="0"/>
        <w:spacing w:line="500" w:lineRule="exact"/>
        <w:ind w:firstLine="570"/>
        <w:rPr>
          <w:rFonts w:hint="eastAsia" w:ascii="宋体" w:hAnsi="宋体" w:cs="宋体"/>
          <w:sz w:val="24"/>
        </w:rPr>
      </w:pPr>
    </w:p>
    <w:p w14:paraId="1F2840D9">
      <w:pPr>
        <w:tabs>
          <w:tab w:val="left" w:pos="6300"/>
        </w:tabs>
        <w:snapToGrid w:val="0"/>
        <w:spacing w:line="500" w:lineRule="exact"/>
        <w:ind w:firstLine="570"/>
        <w:rPr>
          <w:rFonts w:hint="eastAsia" w:ascii="宋体" w:hAnsi="宋体" w:cs="宋体"/>
          <w:sz w:val="24"/>
        </w:rPr>
      </w:pPr>
    </w:p>
    <w:p w14:paraId="4C5C16FE">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被授权人：                                 供应商法定代表人：</w:t>
      </w:r>
    </w:p>
    <w:p w14:paraId="386F13A2">
      <w:pPr>
        <w:tabs>
          <w:tab w:val="left" w:pos="6300"/>
        </w:tabs>
        <w:snapToGrid w:val="0"/>
        <w:spacing w:line="500" w:lineRule="exact"/>
        <w:ind w:firstLine="570"/>
        <w:rPr>
          <w:rFonts w:hint="eastAsia" w:ascii="宋体" w:hAnsi="宋体" w:cs="宋体"/>
          <w:sz w:val="24"/>
          <w:szCs w:val="28"/>
        </w:rPr>
      </w:pPr>
      <w:r>
        <w:rPr>
          <w:rFonts w:hint="eastAsia" w:ascii="宋体" w:hAnsi="宋体" w:cs="宋体"/>
          <w:sz w:val="24"/>
          <w:szCs w:val="28"/>
        </w:rPr>
        <w:t>（签署或盖章）                                （签署或盖章）</w:t>
      </w:r>
    </w:p>
    <w:p w14:paraId="09578676">
      <w:pPr>
        <w:tabs>
          <w:tab w:val="left" w:pos="6300"/>
        </w:tabs>
        <w:snapToGrid w:val="0"/>
        <w:spacing w:line="500" w:lineRule="exact"/>
        <w:ind w:firstLine="570"/>
        <w:rPr>
          <w:rFonts w:hint="eastAsia" w:ascii="宋体" w:hAnsi="宋体" w:cs="宋体"/>
          <w:sz w:val="24"/>
          <w:szCs w:val="28"/>
        </w:rPr>
      </w:pPr>
    </w:p>
    <w:p w14:paraId="078E3CDB">
      <w:pPr>
        <w:tabs>
          <w:tab w:val="left" w:pos="6300"/>
        </w:tabs>
        <w:snapToGrid w:val="0"/>
        <w:spacing w:line="500" w:lineRule="exact"/>
        <w:ind w:firstLine="570"/>
        <w:rPr>
          <w:rFonts w:hint="eastAsia" w:ascii="宋体" w:hAnsi="宋体" w:cs="宋体"/>
          <w:sz w:val="24"/>
        </w:rPr>
      </w:pPr>
    </w:p>
    <w:p w14:paraId="5C2CBADF">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（附：被授权人身份证正反面复印件）</w:t>
      </w:r>
    </w:p>
    <w:p w14:paraId="7BE918B6">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14:paraId="59FBF0C9">
      <w:pPr>
        <w:tabs>
          <w:tab w:val="left" w:pos="6300"/>
        </w:tabs>
        <w:snapToGrid w:val="0"/>
        <w:spacing w:line="500" w:lineRule="exact"/>
        <w:ind w:firstLine="570"/>
        <w:rPr>
          <w:rFonts w:hint="eastAsia" w:ascii="宋体" w:hAnsi="宋体" w:cs="宋体"/>
          <w:sz w:val="24"/>
        </w:rPr>
      </w:pPr>
    </w:p>
    <w:p w14:paraId="1B7E34EE">
      <w:pPr>
        <w:tabs>
          <w:tab w:val="left" w:pos="6300"/>
        </w:tabs>
        <w:snapToGrid w:val="0"/>
        <w:spacing w:line="500" w:lineRule="exact"/>
        <w:ind w:firstLine="570"/>
        <w:rPr>
          <w:rFonts w:hint="eastAsia" w:ascii="宋体" w:hAnsi="宋体" w:cs="宋体"/>
          <w:sz w:val="24"/>
        </w:rPr>
      </w:pPr>
    </w:p>
    <w:p w14:paraId="4DA27E69">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（供应商公章）</w:t>
      </w:r>
    </w:p>
    <w:p w14:paraId="62CBD0B5">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年   月   日</w:t>
      </w:r>
    </w:p>
    <w:p w14:paraId="0D2FA68B">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14:paraId="1083CD80">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14:paraId="22BECFF4">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若为法定代表人办理并签署响应文件的，不提供此文件。</w:t>
      </w:r>
    </w:p>
    <w:p w14:paraId="6A5223AF">
      <w:pPr>
        <w:widowControl/>
        <w:spacing w:line="400" w:lineRule="exact"/>
        <w:ind w:firstLine="420" w:firstLineChars="200"/>
        <w:jc w:val="left"/>
        <w:rPr>
          <w:rFonts w:hint="eastAsia" w:ascii="宋体" w:hAnsi="宋体" w:cs="宋体"/>
          <w:sz w:val="24"/>
          <w:szCs w:val="24"/>
        </w:rPr>
      </w:pPr>
      <w:r>
        <w:rPr>
          <w:rFonts w:ascii="宋体" w:hAnsi="宋体"/>
        </w:rPr>
        <w:br w:type="column"/>
      </w:r>
      <w:r>
        <w:rPr>
          <w:rFonts w:hint="eastAsia" w:ascii="宋体" w:hAnsi="宋体" w:cs="宋体"/>
          <w:sz w:val="24"/>
          <w:szCs w:val="24"/>
        </w:rPr>
        <w:t>（四）基本资格条件承诺函（格式）</w:t>
      </w:r>
    </w:p>
    <w:p w14:paraId="7137109B">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37379E77">
      <w:pPr>
        <w:tabs>
          <w:tab w:val="left" w:pos="6300"/>
        </w:tabs>
        <w:snapToGrid w:val="0"/>
        <w:spacing w:line="530" w:lineRule="exact"/>
        <w:rPr>
          <w:sz w:val="24"/>
        </w:rPr>
      </w:pPr>
    </w:p>
    <w:p w14:paraId="5B472FCE">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w:t>
      </w:r>
      <w:r>
        <w:rPr>
          <w:rFonts w:hint="eastAsia" w:ascii="宋体" w:hAnsi="宋体" w:cs="宋体"/>
          <w:sz w:val="24"/>
          <w:lang w:eastAsia="zh-CN"/>
        </w:rPr>
        <w:t>人</w:t>
      </w:r>
      <w:r>
        <w:rPr>
          <w:rFonts w:hint="eastAsia" w:ascii="宋体" w:hAnsi="宋体" w:cs="宋体"/>
          <w:sz w:val="24"/>
        </w:rPr>
        <w:t>名称）：</w:t>
      </w:r>
    </w:p>
    <w:p w14:paraId="005A1C8C">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（供应商名称）郑重承诺：</w:t>
      </w:r>
    </w:p>
    <w:p w14:paraId="1F1519CD">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14:paraId="4CC49088">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14:paraId="2040AAFF">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5A3D2479">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我方对以上承诺负全部法律责任。</w:t>
      </w:r>
    </w:p>
    <w:p w14:paraId="696461E3">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特此承诺。</w:t>
      </w:r>
    </w:p>
    <w:p w14:paraId="3D818AEE">
      <w:pPr>
        <w:tabs>
          <w:tab w:val="left" w:pos="6300"/>
        </w:tabs>
        <w:snapToGrid w:val="0"/>
        <w:spacing w:line="500" w:lineRule="exact"/>
        <w:ind w:firstLine="480" w:firstLineChars="200"/>
        <w:rPr>
          <w:rFonts w:hint="eastAsia" w:ascii="宋体" w:hAnsi="宋体" w:cs="宋体"/>
          <w:sz w:val="24"/>
        </w:rPr>
      </w:pPr>
    </w:p>
    <w:p w14:paraId="54141CF5">
      <w:pPr>
        <w:tabs>
          <w:tab w:val="left" w:pos="6300"/>
        </w:tabs>
        <w:snapToGrid w:val="0"/>
        <w:spacing w:line="500" w:lineRule="exact"/>
        <w:ind w:firstLine="480" w:firstLineChars="200"/>
        <w:jc w:val="right"/>
        <w:rPr>
          <w:rFonts w:hint="eastAsia" w:ascii="宋体" w:hAnsi="宋体" w:cs="宋体"/>
          <w:sz w:val="24"/>
        </w:rPr>
      </w:pPr>
      <w:r>
        <w:rPr>
          <w:rFonts w:hint="eastAsia" w:ascii="宋体" w:hAnsi="宋体" w:cs="宋体"/>
          <w:sz w:val="24"/>
        </w:rPr>
        <w:t>（供应商公章）</w:t>
      </w:r>
    </w:p>
    <w:p w14:paraId="18AF088F">
      <w:pPr>
        <w:widowControl/>
        <w:spacing w:line="400" w:lineRule="exact"/>
        <w:jc w:val="right"/>
        <w:rPr>
          <w:rFonts w:hint="eastAsia" w:ascii="宋体" w:hAnsi="宋体" w:cs="宋体"/>
          <w:sz w:val="24"/>
          <w:szCs w:val="24"/>
        </w:rPr>
      </w:pPr>
      <w:r>
        <w:rPr>
          <w:rFonts w:hint="eastAsia" w:ascii="宋体" w:hAnsi="宋体" w:cs="宋体"/>
          <w:sz w:val="24"/>
        </w:rPr>
        <w:t>年   月   日</w:t>
      </w:r>
    </w:p>
    <w:p w14:paraId="5EA10985">
      <w:pPr>
        <w:widowControl/>
        <w:spacing w:line="400" w:lineRule="exact"/>
        <w:ind w:firstLine="420" w:firstLineChars="200"/>
        <w:jc w:val="left"/>
        <w:rPr>
          <w:rFonts w:hint="eastAsia" w:ascii="宋体" w:hAnsi="宋体" w:cs="宋体"/>
          <w:sz w:val="24"/>
          <w:szCs w:val="24"/>
        </w:rPr>
      </w:pPr>
      <w:r>
        <w:rPr>
          <w:rFonts w:ascii="方正仿宋_GBK" w:hAnsi="宋体" w:eastAsia="方正仿宋_GBK"/>
        </w:rPr>
        <w:br w:type="page"/>
      </w:r>
      <w:r>
        <w:rPr>
          <w:rFonts w:hint="eastAsia" w:ascii="宋体" w:hAnsi="宋体" w:cs="宋体"/>
          <w:sz w:val="24"/>
          <w:szCs w:val="24"/>
        </w:rPr>
        <w:t>（五）特定资格条件证书或证明文件</w:t>
      </w:r>
    </w:p>
    <w:p w14:paraId="1B4ECBAC">
      <w:pPr>
        <w:widowControl/>
        <w:spacing w:line="400" w:lineRule="exact"/>
        <w:ind w:firstLine="480" w:firstLineChars="200"/>
        <w:jc w:val="left"/>
        <w:rPr>
          <w:rFonts w:hint="eastAsia" w:ascii="方正仿宋_GBK" w:hAnsi="宋体" w:eastAsia="方正仿宋_GBK"/>
          <w:sz w:val="24"/>
          <w:szCs w:val="24"/>
        </w:rPr>
      </w:pPr>
    </w:p>
    <w:p w14:paraId="36C2971D">
      <w:pPr>
        <w:tabs>
          <w:tab w:val="left" w:pos="6300"/>
        </w:tabs>
        <w:snapToGrid w:val="0"/>
        <w:spacing w:line="312" w:lineRule="auto"/>
        <w:ind w:firstLine="480" w:firstLineChars="200"/>
        <w:rPr>
          <w:rFonts w:hint="eastAsia" w:ascii="宋体" w:hAnsi="宋体" w:cs="宋体"/>
          <w:sz w:val="24"/>
          <w:szCs w:val="24"/>
        </w:rPr>
      </w:pPr>
      <w:r>
        <w:rPr>
          <w:rFonts w:ascii="方正仿宋_GBK" w:hAnsi="宋体" w:eastAsia="方正仿宋_GBK"/>
          <w:sz w:val="24"/>
          <w:szCs w:val="24"/>
        </w:rPr>
        <w:br w:type="page"/>
      </w:r>
      <w:bookmarkStart w:id="207" w:name="_Toc17010"/>
      <w:bookmarkStart w:id="208" w:name="_Toc15815"/>
      <w:bookmarkStart w:id="209" w:name="_Toc110325255"/>
      <w:bookmarkStart w:id="210" w:name="_Toc2080"/>
      <w:bookmarkStart w:id="211" w:name="_Toc65660383"/>
      <w:r>
        <w:rPr>
          <w:rFonts w:hint="eastAsia" w:ascii="宋体" w:hAnsi="宋体" w:cs="宋体"/>
          <w:sz w:val="24"/>
          <w:szCs w:val="24"/>
        </w:rPr>
        <w:t>五、</w:t>
      </w:r>
      <w:bookmarkEnd w:id="204"/>
      <w:bookmarkEnd w:id="205"/>
      <w:bookmarkEnd w:id="206"/>
      <w:r>
        <w:rPr>
          <w:rFonts w:hint="eastAsia" w:ascii="宋体" w:hAnsi="宋体" w:cs="宋体"/>
          <w:sz w:val="24"/>
          <w:szCs w:val="24"/>
        </w:rPr>
        <w:t>其他资料</w:t>
      </w:r>
      <w:bookmarkEnd w:id="207"/>
      <w:bookmarkEnd w:id="208"/>
      <w:bookmarkEnd w:id="209"/>
      <w:bookmarkEnd w:id="210"/>
      <w:bookmarkEnd w:id="211"/>
    </w:p>
    <w:p w14:paraId="31AFEC6D">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其他与项目有关的资料（自附）</w:t>
      </w:r>
    </w:p>
    <w:p w14:paraId="243304C7">
      <w:pPr>
        <w:spacing w:line="360" w:lineRule="auto"/>
        <w:ind w:firstLine="480" w:firstLineChars="200"/>
        <w:rPr>
          <w:rFonts w:hint="eastAsia" w:ascii="宋体" w:hAnsi="宋体" w:cs="宋体"/>
          <w:sz w:val="24"/>
          <w:szCs w:val="24"/>
        </w:rPr>
      </w:pPr>
    </w:p>
    <w:p w14:paraId="58BF56CF">
      <w:pPr>
        <w:spacing w:line="360" w:lineRule="auto"/>
        <w:ind w:firstLine="480" w:firstLineChars="200"/>
        <w:jc w:val="center"/>
        <w:rPr>
          <w:rFonts w:hint="eastAsia" w:ascii="方正仿宋_GBK" w:hAnsi="宋体" w:eastAsia="方正仿宋_GBK"/>
          <w:sz w:val="24"/>
          <w:szCs w:val="24"/>
        </w:rPr>
      </w:pPr>
    </w:p>
    <w:p w14:paraId="4CA6AF13">
      <w:pPr>
        <w:spacing w:line="360" w:lineRule="auto"/>
        <w:ind w:firstLine="480" w:firstLineChars="200"/>
        <w:jc w:val="center"/>
        <w:rPr>
          <w:rFonts w:hint="eastAsia" w:ascii="方正仿宋_GBK" w:hAnsi="宋体" w:eastAsia="方正仿宋_GBK"/>
          <w:sz w:val="24"/>
          <w:szCs w:val="24"/>
        </w:rPr>
      </w:pPr>
    </w:p>
    <w:p w14:paraId="3D729AF9">
      <w:pPr>
        <w:spacing w:line="360" w:lineRule="auto"/>
        <w:ind w:firstLine="480" w:firstLineChars="200"/>
        <w:jc w:val="center"/>
        <w:rPr>
          <w:rFonts w:hint="eastAsia" w:ascii="方正仿宋_GBK" w:hAnsi="宋体" w:eastAsia="方正仿宋_GBK"/>
          <w:sz w:val="24"/>
          <w:szCs w:val="24"/>
        </w:rPr>
      </w:pPr>
    </w:p>
    <w:p w14:paraId="7A0D49EB">
      <w:pPr>
        <w:spacing w:line="360" w:lineRule="auto"/>
        <w:ind w:firstLine="480" w:firstLineChars="200"/>
        <w:jc w:val="center"/>
        <w:rPr>
          <w:rFonts w:hint="eastAsia" w:ascii="方正仿宋_GBK" w:hAnsi="宋体" w:eastAsia="方正仿宋_GBK"/>
          <w:sz w:val="24"/>
          <w:szCs w:val="24"/>
        </w:rPr>
      </w:pPr>
    </w:p>
    <w:p w14:paraId="5DB19B5E">
      <w:pPr>
        <w:spacing w:line="360" w:lineRule="auto"/>
        <w:ind w:firstLine="480" w:firstLineChars="200"/>
        <w:jc w:val="center"/>
        <w:rPr>
          <w:rFonts w:hint="eastAsia" w:ascii="方正仿宋_GBK" w:hAnsi="宋体" w:eastAsia="方正仿宋_GBK"/>
          <w:sz w:val="24"/>
          <w:szCs w:val="24"/>
        </w:rPr>
      </w:pPr>
    </w:p>
    <w:p w14:paraId="650038D5">
      <w:pPr>
        <w:spacing w:line="360" w:lineRule="auto"/>
        <w:ind w:firstLine="480" w:firstLineChars="200"/>
        <w:jc w:val="center"/>
        <w:rPr>
          <w:rFonts w:hint="eastAsia" w:ascii="方正仿宋_GBK" w:hAnsi="宋体" w:eastAsia="方正仿宋_GBK"/>
          <w:sz w:val="24"/>
          <w:szCs w:val="24"/>
        </w:rPr>
      </w:pPr>
    </w:p>
    <w:p w14:paraId="59DDB7B6">
      <w:pPr>
        <w:spacing w:line="360" w:lineRule="auto"/>
        <w:ind w:firstLine="480" w:firstLineChars="200"/>
        <w:jc w:val="center"/>
        <w:rPr>
          <w:rFonts w:hint="eastAsia" w:ascii="方正仿宋_GBK" w:hAnsi="宋体" w:eastAsia="方正仿宋_GBK"/>
          <w:sz w:val="24"/>
          <w:szCs w:val="24"/>
        </w:rPr>
      </w:pPr>
    </w:p>
    <w:p w14:paraId="2FFF0DB5">
      <w:pPr>
        <w:spacing w:line="360" w:lineRule="auto"/>
        <w:ind w:firstLine="480" w:firstLineChars="200"/>
        <w:jc w:val="center"/>
        <w:rPr>
          <w:rFonts w:hint="eastAsia" w:ascii="方正仿宋_GBK" w:hAnsi="宋体" w:eastAsia="方正仿宋_GBK"/>
          <w:sz w:val="24"/>
          <w:szCs w:val="24"/>
        </w:rPr>
      </w:pPr>
    </w:p>
    <w:p w14:paraId="5E4B3CE9">
      <w:pPr>
        <w:spacing w:line="360" w:lineRule="auto"/>
        <w:ind w:firstLine="480" w:firstLineChars="200"/>
        <w:jc w:val="center"/>
        <w:rPr>
          <w:rFonts w:hint="eastAsia" w:ascii="方正仿宋_GBK" w:hAnsi="宋体" w:eastAsia="方正仿宋_GBK"/>
          <w:sz w:val="24"/>
          <w:szCs w:val="24"/>
        </w:rPr>
      </w:pPr>
    </w:p>
    <w:p w14:paraId="2104CD9F">
      <w:pPr>
        <w:spacing w:line="360" w:lineRule="auto"/>
        <w:ind w:firstLine="480" w:firstLineChars="200"/>
        <w:jc w:val="center"/>
        <w:rPr>
          <w:rFonts w:hint="eastAsia" w:ascii="方正仿宋_GBK" w:hAnsi="宋体" w:eastAsia="方正仿宋_GBK"/>
          <w:sz w:val="24"/>
          <w:szCs w:val="24"/>
        </w:rPr>
      </w:pPr>
    </w:p>
    <w:p w14:paraId="2943D5A5">
      <w:pPr>
        <w:spacing w:line="360" w:lineRule="auto"/>
        <w:ind w:firstLine="480" w:firstLineChars="200"/>
        <w:jc w:val="center"/>
        <w:rPr>
          <w:rFonts w:hint="eastAsia" w:ascii="方正仿宋_GBK" w:hAnsi="宋体" w:eastAsia="方正仿宋_GBK"/>
          <w:sz w:val="24"/>
          <w:szCs w:val="24"/>
        </w:rPr>
      </w:pPr>
    </w:p>
    <w:p w14:paraId="28AF84AC">
      <w:pPr>
        <w:spacing w:line="360" w:lineRule="auto"/>
        <w:ind w:firstLine="480" w:firstLineChars="200"/>
        <w:jc w:val="center"/>
        <w:rPr>
          <w:rFonts w:hint="eastAsia" w:ascii="方正仿宋_GBK" w:hAnsi="宋体" w:eastAsia="方正仿宋_GBK"/>
          <w:sz w:val="24"/>
          <w:szCs w:val="24"/>
        </w:rPr>
      </w:pPr>
    </w:p>
    <w:p w14:paraId="3F83D67C">
      <w:pPr>
        <w:spacing w:line="360" w:lineRule="auto"/>
        <w:ind w:firstLine="480" w:firstLineChars="200"/>
        <w:jc w:val="center"/>
        <w:rPr>
          <w:rFonts w:hint="eastAsia" w:ascii="方正仿宋_GBK" w:hAnsi="宋体" w:eastAsia="方正仿宋_GBK"/>
          <w:sz w:val="24"/>
          <w:szCs w:val="24"/>
        </w:rPr>
      </w:pPr>
    </w:p>
    <w:p w14:paraId="4C9A619F">
      <w:pPr>
        <w:spacing w:line="360" w:lineRule="auto"/>
        <w:ind w:firstLine="480" w:firstLineChars="200"/>
        <w:jc w:val="center"/>
        <w:rPr>
          <w:rFonts w:hint="eastAsia" w:ascii="方正仿宋_GBK" w:hAnsi="宋体" w:eastAsia="方正仿宋_GBK"/>
          <w:sz w:val="24"/>
          <w:szCs w:val="24"/>
        </w:rPr>
      </w:pPr>
    </w:p>
    <w:p w14:paraId="16E420BF">
      <w:pPr>
        <w:spacing w:line="360" w:lineRule="auto"/>
        <w:ind w:firstLine="480" w:firstLineChars="200"/>
        <w:jc w:val="center"/>
        <w:rPr>
          <w:rFonts w:hint="eastAsia" w:ascii="方正仿宋_GBK" w:hAnsi="宋体" w:eastAsia="方正仿宋_GBK"/>
          <w:sz w:val="24"/>
          <w:szCs w:val="24"/>
        </w:rPr>
      </w:pPr>
    </w:p>
    <w:p w14:paraId="5F311455">
      <w:pPr>
        <w:spacing w:line="360" w:lineRule="auto"/>
        <w:ind w:firstLine="480" w:firstLineChars="200"/>
        <w:jc w:val="center"/>
        <w:rPr>
          <w:rFonts w:hint="eastAsia" w:ascii="方正仿宋_GBK" w:hAnsi="宋体" w:eastAsia="方正仿宋_GBK"/>
          <w:sz w:val="24"/>
          <w:szCs w:val="24"/>
        </w:rPr>
      </w:pPr>
    </w:p>
    <w:p w14:paraId="4FCC646A">
      <w:pPr>
        <w:spacing w:line="360" w:lineRule="auto"/>
        <w:ind w:firstLine="480" w:firstLineChars="200"/>
        <w:jc w:val="center"/>
        <w:rPr>
          <w:rFonts w:hint="eastAsia" w:ascii="方正仿宋_GBK" w:hAnsi="宋体" w:eastAsia="方正仿宋_GBK"/>
          <w:sz w:val="24"/>
          <w:szCs w:val="24"/>
        </w:rPr>
      </w:pPr>
    </w:p>
    <w:p w14:paraId="2B540C3A">
      <w:pPr>
        <w:spacing w:line="360" w:lineRule="auto"/>
        <w:ind w:firstLine="480" w:firstLineChars="200"/>
        <w:jc w:val="center"/>
        <w:rPr>
          <w:rFonts w:hint="eastAsia" w:ascii="方正仿宋_GBK" w:hAnsi="宋体" w:eastAsia="方正仿宋_GBK"/>
          <w:sz w:val="24"/>
          <w:szCs w:val="24"/>
        </w:rPr>
      </w:pPr>
    </w:p>
    <w:p w14:paraId="50956A32">
      <w:pPr>
        <w:spacing w:line="360" w:lineRule="auto"/>
        <w:ind w:firstLine="480" w:firstLineChars="200"/>
        <w:jc w:val="center"/>
        <w:rPr>
          <w:rFonts w:hint="eastAsia" w:ascii="方正仿宋_GBK" w:hAnsi="宋体" w:eastAsia="方正仿宋_GBK"/>
          <w:sz w:val="24"/>
          <w:szCs w:val="24"/>
        </w:rPr>
      </w:pPr>
    </w:p>
    <w:p w14:paraId="1B2C8153">
      <w:pPr>
        <w:pStyle w:val="12"/>
        <w:ind w:left="0" w:leftChars="0" w:firstLine="0" w:firstLineChars="0"/>
        <w:rPr>
          <w:lang w:val="en-US" w:eastAsia="zh-CN"/>
        </w:rPr>
      </w:pPr>
    </w:p>
    <w:p w14:paraId="1E10A2B2">
      <w:pPr>
        <w:rPr>
          <w:rFonts w:hint="eastAsia"/>
        </w:rPr>
      </w:pPr>
    </w:p>
    <w:p w14:paraId="11A8631D">
      <w:pPr>
        <w:spacing w:line="360" w:lineRule="auto"/>
        <w:ind w:firstLine="480" w:firstLineChars="200"/>
        <w:jc w:val="center"/>
        <w:rPr>
          <w:rFonts w:ascii="Calibri" w:hAnsi="Calibri" w:eastAsia="宋体" w:cs="Times New Roman"/>
          <w:kern w:val="2"/>
          <w:sz w:val="21"/>
          <w:szCs w:val="24"/>
          <w:lang w:val="en-US" w:eastAsia="zh-CN" w:bidi="ar-SA"/>
        </w:rPr>
      </w:pPr>
      <w:r>
        <w:rPr>
          <w:rFonts w:hint="eastAsia" w:ascii="宋体" w:hAnsi="宋体" w:cs="宋体"/>
          <w:sz w:val="24"/>
          <w:szCs w:val="24"/>
        </w:rPr>
        <w:t>（结束）</w:t>
      </w:r>
    </w:p>
    <w:sectPr>
      <w:pgSz w:w="11906" w:h="16838"/>
      <w:pgMar w:top="1134" w:right="1191" w:bottom="113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1DD28">
    <w:pPr>
      <w:pStyle w:val="10"/>
      <w:jc w:val="center"/>
      <w:rPr>
        <w:rFonts w:hint="eastAsia"/>
        <w:sz w:val="24"/>
      </w:rPr>
    </w:pPr>
    <w:r>
      <w:rPr>
        <w:sz w:val="24"/>
      </w:rPr>
      <w:fldChar w:fldCharType="begin"/>
    </w:r>
    <w:r>
      <w:rPr>
        <w:rStyle w:val="18"/>
        <w:sz w:val="24"/>
      </w:rPr>
      <w:instrText xml:space="preserve"> PAGE </w:instrText>
    </w:r>
    <w:r>
      <w:rPr>
        <w:sz w:val="24"/>
      </w:rPr>
      <w:fldChar w:fldCharType="separate"/>
    </w:r>
    <w:r>
      <w:rPr>
        <w:rStyle w:val="18"/>
        <w:sz w:val="24"/>
      </w:rPr>
      <w:t>5</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3E33F">
    <w:pPr>
      <w:pStyle w:val="10"/>
      <w:jc w:val="center"/>
      <w:rPr>
        <w:rFonts w:hint="eastAsia" w:ascii="宋体" w:hAnsi="宋体"/>
        <w:sz w:val="21"/>
      </w:rPr>
    </w:pPr>
    <w:r>
      <w:rPr>
        <w:rFonts w:ascii="宋体" w:hAnsi="宋体"/>
        <w:sz w:val="21"/>
      </w:rPr>
      <w:fldChar w:fldCharType="begin"/>
    </w:r>
    <w:r>
      <w:rPr>
        <w:rStyle w:val="18"/>
        <w:rFonts w:ascii="宋体" w:hAnsi="宋体"/>
        <w:sz w:val="21"/>
      </w:rPr>
      <w:instrText xml:space="preserve"> PAGE </w:instrText>
    </w:r>
    <w:r>
      <w:rPr>
        <w:rFonts w:ascii="宋体" w:hAnsi="宋体"/>
        <w:sz w:val="21"/>
      </w:rPr>
      <w:fldChar w:fldCharType="separate"/>
    </w:r>
    <w:r>
      <w:rPr>
        <w:rStyle w:val="18"/>
        <w:rFonts w:ascii="宋体" w:hAnsi="宋体"/>
        <w:sz w:val="21"/>
      </w:rPr>
      <w:t>- 26 -</w:t>
    </w:r>
    <w:r>
      <w:rPr>
        <w:rFonts w:ascii="宋体" w:hAnsi="宋体"/>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579D">
    <w:pPr>
      <w:pStyle w:val="11"/>
      <w:pBdr>
        <w:bottom w:val="single" w:color="auto" w:sz="4" w:space="1"/>
      </w:pBdr>
      <w:jc w:val="both"/>
      <w:rPr>
        <w:rFonts w:hint="eastAsia" w:ascii="宋体" w:hAnsi="宋体" w:eastAsia="微软雅黑"/>
        <w:sz w:val="21"/>
        <w:szCs w:val="24"/>
      </w:rPr>
    </w:pPr>
    <w:r>
      <w:rPr>
        <w:rFonts w:hint="eastAsia" w:ascii="宋体" w:hAnsi="宋体"/>
        <w:sz w:val="21"/>
        <w:szCs w:val="24"/>
      </w:rPr>
      <w:t>重庆市黔江中心</w:t>
    </w:r>
    <w:r>
      <w:rPr>
        <w:rFonts w:hint="eastAsia" w:ascii="宋体" w:hAnsi="宋体"/>
        <w:sz w:val="21"/>
        <w:szCs w:val="24"/>
        <w:lang w:val="en-US" w:eastAsia="zh-CN"/>
      </w:rPr>
      <w:t>医院</w:t>
    </w:r>
    <w:r>
      <w:rPr>
        <w:rFonts w:hint="eastAsia" w:ascii="宋体" w:hAnsi="宋体"/>
        <w:sz w:val="21"/>
        <w:szCs w:val="24"/>
      </w:rPr>
      <w:t xml:space="preserve">                   </w:t>
    </w:r>
    <w:r>
      <w:rPr>
        <w:rFonts w:hint="eastAsia" w:ascii="宋体" w:hAnsi="宋体"/>
        <w:sz w:val="21"/>
        <w:szCs w:val="24"/>
        <w:lang w:val="en-US" w:eastAsia="zh-CN"/>
      </w:rPr>
      <w:t xml:space="preserve">                 </w:t>
    </w:r>
    <w:r>
      <w:rPr>
        <w:rFonts w:hint="eastAsia" w:ascii="宋体" w:hAnsi="宋体"/>
        <w:sz w:val="21"/>
        <w:szCs w:val="24"/>
      </w:rPr>
      <w:t xml:space="preserve">           </w:t>
    </w:r>
    <w:r>
      <w:rPr>
        <w:rFonts w:hint="eastAsia" w:ascii="宋体" w:hAnsi="宋体"/>
        <w:sz w:val="21"/>
        <w:szCs w:val="24"/>
        <w:lang w:val="en-US" w:eastAsia="zh-CN"/>
      </w:rPr>
      <w:t xml:space="preserve">       </w:t>
    </w:r>
    <w:r>
      <w:rPr>
        <w:rFonts w:hint="eastAsia" w:ascii="宋体" w:hAnsi="宋体"/>
        <w:sz w:val="21"/>
        <w:szCs w:val="24"/>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1E791">
    <w:pPr>
      <w:pStyle w:val="11"/>
      <w:jc w:val="both"/>
      <w:rPr>
        <w:rFonts w:hint="eastAsia" w:ascii="方正仿宋_GBK" w:eastAsia="方正仿宋_GBK"/>
        <w:sz w:val="21"/>
        <w:szCs w:val="24"/>
      </w:rPr>
    </w:pPr>
    <w:r>
      <w:rPr>
        <w:rFonts w:hint="eastAsia" w:ascii="宋体" w:hAnsi="宋体"/>
        <w:sz w:val="21"/>
      </w:rPr>
      <w:t>重庆市黔江中心</w:t>
    </w:r>
    <w:r>
      <w:rPr>
        <w:rFonts w:hint="eastAsia" w:ascii="宋体" w:hAnsi="宋体"/>
        <w:sz w:val="21"/>
        <w:lang w:val="en-US" w:eastAsia="zh-CN"/>
      </w:rPr>
      <w:t xml:space="preserve">医院             </w:t>
    </w:r>
    <w:r>
      <w:rPr>
        <w:rFonts w:hint="eastAsia" w:ascii="宋体" w:hAnsi="宋体"/>
        <w:sz w:val="21"/>
      </w:rPr>
      <w:t xml:space="preserve"> </w:t>
    </w:r>
    <w:r>
      <w:rPr>
        <w:rFonts w:hint="eastAsia" w:ascii="方正仿宋_GBK" w:eastAsia="方正仿宋_GBK"/>
        <w:sz w:val="21"/>
        <w:szCs w:val="24"/>
      </w:rPr>
      <w:t xml:space="preserve">                                             </w:t>
    </w:r>
    <w:r>
      <w:rPr>
        <w:rFonts w:hint="eastAsia" w:ascii="宋体" w:hAnsi="宋体" w:cs="宋体"/>
        <w:sz w:val="21"/>
        <w:szCs w:val="24"/>
      </w:rPr>
      <w:t xml:space="preserve"> 询价通知书</w:t>
    </w:r>
    <w:r>
      <w:rPr>
        <w:rFonts w:hint="eastAsia" w:ascii="方正仿宋_GBK" w:eastAsia="方正仿宋_GBK"/>
        <w:sz w:val="21"/>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japaneseCounting"/>
      <w:lvlText w:val="第%1篇"/>
      <w:lvlJc w:val="left"/>
      <w:pPr>
        <w:tabs>
          <w:tab w:val="left" w:pos="1530"/>
        </w:tabs>
        <w:ind w:left="1530" w:hanging="15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YWI1MzUwNDIwOTllZmQzZmUzMDEzM2U4YWZiNGEifQ=="/>
  </w:docVars>
  <w:rsids>
    <w:rsidRoot w:val="2C7A714D"/>
    <w:rsid w:val="000B282E"/>
    <w:rsid w:val="009E5347"/>
    <w:rsid w:val="012647A7"/>
    <w:rsid w:val="05BA3031"/>
    <w:rsid w:val="089927C5"/>
    <w:rsid w:val="0B0B7D95"/>
    <w:rsid w:val="0B4B60CB"/>
    <w:rsid w:val="0B4C62BF"/>
    <w:rsid w:val="0D6D5728"/>
    <w:rsid w:val="11291498"/>
    <w:rsid w:val="147641BD"/>
    <w:rsid w:val="155D7127"/>
    <w:rsid w:val="16644230"/>
    <w:rsid w:val="17667DE9"/>
    <w:rsid w:val="1869219B"/>
    <w:rsid w:val="19F53DD2"/>
    <w:rsid w:val="1A7B1DFD"/>
    <w:rsid w:val="1BAB4271"/>
    <w:rsid w:val="1DE34F11"/>
    <w:rsid w:val="20055D61"/>
    <w:rsid w:val="20E70580"/>
    <w:rsid w:val="21B57298"/>
    <w:rsid w:val="22DA6B15"/>
    <w:rsid w:val="236B6553"/>
    <w:rsid w:val="23FB6998"/>
    <w:rsid w:val="250613CB"/>
    <w:rsid w:val="26B4261C"/>
    <w:rsid w:val="27CF1CA7"/>
    <w:rsid w:val="28BC5ABB"/>
    <w:rsid w:val="2B1B7F21"/>
    <w:rsid w:val="2BF435EE"/>
    <w:rsid w:val="2C7A714D"/>
    <w:rsid w:val="2CF41CC7"/>
    <w:rsid w:val="2DAF0C7A"/>
    <w:rsid w:val="30536D05"/>
    <w:rsid w:val="310E17E6"/>
    <w:rsid w:val="31124EF1"/>
    <w:rsid w:val="3381647D"/>
    <w:rsid w:val="3AAF2FEE"/>
    <w:rsid w:val="3ED7038A"/>
    <w:rsid w:val="3F5012EB"/>
    <w:rsid w:val="3FBD419A"/>
    <w:rsid w:val="40271F5C"/>
    <w:rsid w:val="423E5928"/>
    <w:rsid w:val="42913241"/>
    <w:rsid w:val="429C09DF"/>
    <w:rsid w:val="42A43EE4"/>
    <w:rsid w:val="44E3578C"/>
    <w:rsid w:val="450D017F"/>
    <w:rsid w:val="457277D5"/>
    <w:rsid w:val="472F1D62"/>
    <w:rsid w:val="48174664"/>
    <w:rsid w:val="4872550D"/>
    <w:rsid w:val="488C7F76"/>
    <w:rsid w:val="48A73C3A"/>
    <w:rsid w:val="49971F00"/>
    <w:rsid w:val="4CEC2563"/>
    <w:rsid w:val="4F4F305B"/>
    <w:rsid w:val="515D3179"/>
    <w:rsid w:val="51711289"/>
    <w:rsid w:val="54EF0E42"/>
    <w:rsid w:val="55B41529"/>
    <w:rsid w:val="59FC69A9"/>
    <w:rsid w:val="5AD05272"/>
    <w:rsid w:val="5BD660BA"/>
    <w:rsid w:val="603718EF"/>
    <w:rsid w:val="60CF38D6"/>
    <w:rsid w:val="627B04D6"/>
    <w:rsid w:val="62C336CD"/>
    <w:rsid w:val="65F362B8"/>
    <w:rsid w:val="66693501"/>
    <w:rsid w:val="6A6B3F70"/>
    <w:rsid w:val="6A892897"/>
    <w:rsid w:val="6CCB3F99"/>
    <w:rsid w:val="6DCF760B"/>
    <w:rsid w:val="6FC90195"/>
    <w:rsid w:val="715C495B"/>
    <w:rsid w:val="72ED2288"/>
    <w:rsid w:val="73DF359C"/>
    <w:rsid w:val="74B65081"/>
    <w:rsid w:val="74F14132"/>
    <w:rsid w:val="759D1E72"/>
    <w:rsid w:val="76CE0460"/>
    <w:rsid w:val="792F71B0"/>
    <w:rsid w:val="79B96DF1"/>
    <w:rsid w:val="7A2E2997"/>
    <w:rsid w:val="7C0E57A2"/>
    <w:rsid w:val="7F8A79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2"/>
    <w:basedOn w:val="1"/>
    <w:next w:val="1"/>
    <w:qFormat/>
    <w:uiPriority w:val="0"/>
    <w:pPr>
      <w:keepNext/>
      <w:keepLines/>
      <w:spacing w:line="594" w:lineRule="exact"/>
      <w:ind w:firstLine="2600" w:firstLineChars="200"/>
      <w:jc w:val="left"/>
      <w:outlineLvl w:val="1"/>
    </w:pPr>
    <w:rPr>
      <w:rFonts w:ascii="Arial" w:hAnsi="Arial" w:eastAsia="黑体"/>
      <w:b/>
      <w:sz w:val="24"/>
    </w:rPr>
  </w:style>
  <w:style w:type="character" w:default="1" w:styleId="17">
    <w:name w:val="Default Paragraph Font"/>
    <w:semiHidden/>
    <w:uiPriority w:val="0"/>
  </w:style>
  <w:style w:type="table" w:default="1" w:styleId="15">
    <w:name w:val="Normal Table"/>
    <w:semiHidden/>
    <w:qFormat/>
    <w:uiPriority w:val="0"/>
    <w:tblPr>
      <w:tblStyle w:val="15"/>
      <w:tblCellMar>
        <w:top w:w="0" w:type="dxa"/>
        <w:left w:w="108" w:type="dxa"/>
        <w:bottom w:w="0" w:type="dxa"/>
        <w:right w:w="108" w:type="dxa"/>
      </w:tblCellMar>
    </w:tblPr>
  </w:style>
  <w:style w:type="paragraph" w:styleId="2">
    <w:name w:val="Body Text First Indent"/>
    <w:basedOn w:val="1"/>
    <w:next w:val="1"/>
    <w:uiPriority w:val="0"/>
    <w:pPr>
      <w:spacing w:line="360" w:lineRule="auto"/>
      <w:ind w:firstLine="420"/>
    </w:pPr>
    <w:rPr>
      <w:rFonts w:ascii="宋体" w:hAnsi="宋体"/>
      <w:sz w:val="24"/>
    </w:rPr>
  </w:style>
  <w:style w:type="paragraph" w:styleId="5">
    <w:name w:val="Body Text"/>
    <w:basedOn w:val="1"/>
    <w:next w:val="6"/>
    <w:qFormat/>
    <w:uiPriority w:val="0"/>
    <w:rPr>
      <w:rFonts w:ascii="仿宋_GB2312" w:eastAsia="仿宋_GB2312"/>
      <w:sz w:val="32"/>
    </w:rPr>
  </w:style>
  <w:style w:type="paragraph" w:customStyle="1" w:styleId="6">
    <w:name w:val="引用1"/>
    <w:basedOn w:val="1"/>
    <w:next w:val="1"/>
    <w:qFormat/>
    <w:uiPriority w:val="99"/>
    <w:rPr>
      <w:i/>
      <w:iCs/>
      <w:color w:val="000000"/>
      <w:kern w:val="0"/>
      <w:sz w:val="22"/>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pPr>
      <w:adjustRightInd w:val="0"/>
      <w:snapToGrid w:val="0"/>
      <w:spacing w:line="360" w:lineRule="auto"/>
    </w:pPr>
    <w:rPr>
      <w:rFonts w:ascii="宋体" w:hAnsi="Courier New"/>
      <w:sz w:val="21"/>
    </w:rPr>
  </w:style>
  <w:style w:type="paragraph" w:styleId="9">
    <w:name w:val="Date"/>
    <w:basedOn w:val="1"/>
    <w:next w:val="1"/>
    <w:qFormat/>
    <w:uiPriority w:val="99"/>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3">
    <w:name w:val="toc 2"/>
    <w:basedOn w:val="1"/>
    <w:next w:val="1"/>
    <w:qFormat/>
    <w:uiPriority w:val="39"/>
    <w:pPr>
      <w:tabs>
        <w:tab w:val="right" w:leader="dot" w:pos="8400"/>
      </w:tabs>
      <w:spacing w:line="440" w:lineRule="exact"/>
      <w:ind w:left="280" w:leftChars="100" w:rightChars="-91"/>
    </w:p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99"/>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qFormat/>
    <w:uiPriority w:val="99"/>
    <w:rPr>
      <w:color w:val="0000FF"/>
      <w:u w:val="single"/>
    </w:rPr>
  </w:style>
  <w:style w:type="character" w:customStyle="1" w:styleId="20">
    <w:name w:val="font01"/>
    <w:basedOn w:val="17"/>
    <w:qFormat/>
    <w:uiPriority w:val="0"/>
    <w:rPr>
      <w:rFonts w:hint="eastAsia" w:ascii="宋体" w:hAnsi="宋体" w:eastAsia="宋体" w:cs="宋体"/>
      <w:color w:val="000000"/>
      <w:sz w:val="24"/>
      <w:szCs w:val="24"/>
      <w:u w:val="none"/>
    </w:rPr>
  </w:style>
  <w:style w:type="paragraph" w:customStyle="1" w:styleId="21">
    <w:name w:val="Table Text"/>
    <w:basedOn w:val="1"/>
    <w:semiHidden/>
    <w:qFormat/>
    <w:uiPriority w:val="0"/>
    <w:rPr>
      <w:rFonts w:ascii="宋体" w:hAnsi="宋体" w:eastAsia="宋体" w:cs="宋体"/>
      <w:sz w:val="18"/>
      <w:szCs w:val="18"/>
      <w:lang w:val="en-US" w:eastAsia="en-US" w:bidi="ar-SA"/>
    </w:rPr>
  </w:style>
  <w:style w:type="paragraph" w:customStyle="1" w:styleId="22">
    <w:name w:val="默认"/>
    <w:qFormat/>
    <w:uiPriority w:val="0"/>
    <w:rPr>
      <w:rFonts w:ascii="Helvetica" w:hAnsi="Helvetica" w:eastAsia="Helvetica" w:cs="Helvetica"/>
      <w:color w:val="000000"/>
      <w:sz w:val="22"/>
      <w:szCs w:val="22"/>
      <w:lang w:val="en-US" w:eastAsia="zh-CN" w:bidi="ar-SA"/>
    </w:rPr>
  </w:style>
  <w:style w:type="table" w:customStyle="1" w:styleId="23">
    <w:name w:val="Table Normal"/>
    <w:unhideWhenUsed/>
    <w:qFormat/>
    <w:uiPriority w:val="0"/>
    <w:tblPr>
      <w:tblStyle w:val="15"/>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9066</Words>
  <Characters>9458</Characters>
  <Lines>0</Lines>
  <Paragraphs>0</Paragraphs>
  <TotalTime>11</TotalTime>
  <ScaleCrop>false</ScaleCrop>
  <LinksUpToDate>false</LinksUpToDate>
  <CharactersWithSpaces>10532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2024-11-04T00:16:00Z</dcterms:created>
  <dc:creator>Hedda</dc:creator>
  <cp:lastModifiedBy>Hedda</cp:lastModifiedBy>
  <cp:lastPrinted>2025-04-16T02:39:36Z</cp:lastPrinted>
  <dcterms:modified xsi:type="dcterms:W3CDTF">2025-08-27T11:07:53Z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59A60354586B4735A608E1EDA3D849FD_13</vt:lpwstr>
  </property>
  <property fmtid="{D5CDD505-2E9C-101B-9397-08002B2CF9AE}" pid="4" name="KSOTemplateDocerSaveRecord">
    <vt:lpwstr>eyJoZGlkIjoiZmEyMWJjZDJmYWRmMWIyMTdkYzNjMGZkOWNlODgzZjQiLCJ1c2VySWQiOiIxMTI4NDE2NjAyIn0=</vt:lpwstr>
  </property>
</Properties>
</file>